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F1853BF" w14:textId="77777777" w:rsidR="009C274F" w:rsidRDefault="009C274F"/>
    <w:p w14:paraId="1351B296" w14:textId="77777777" w:rsidR="009C274F" w:rsidRDefault="009C274F">
      <w:pPr>
        <w:spacing w:line="293" w:lineRule="auto"/>
        <w:ind w:left="1440" w:right="1855" w:firstLine="720"/>
        <w:jc w:val="center"/>
      </w:pPr>
    </w:p>
    <w:p w14:paraId="403CE30F" w14:textId="77777777" w:rsidR="009C274F" w:rsidRDefault="009C274F">
      <w:pPr>
        <w:spacing w:line="293" w:lineRule="auto"/>
        <w:ind w:left="1440" w:right="1855" w:firstLine="720"/>
        <w:jc w:val="center"/>
      </w:pPr>
    </w:p>
    <w:p w14:paraId="7ADF839F" w14:textId="77777777" w:rsidR="009C274F" w:rsidRDefault="009C274F">
      <w:pPr>
        <w:spacing w:line="293" w:lineRule="auto"/>
        <w:ind w:left="1440" w:right="1855" w:firstLine="720"/>
        <w:jc w:val="center"/>
      </w:pPr>
    </w:p>
    <w:p w14:paraId="6BC96E69" w14:textId="77777777" w:rsidR="009C274F" w:rsidRDefault="009C274F">
      <w:pPr>
        <w:spacing w:line="293" w:lineRule="auto"/>
        <w:ind w:left="1440" w:right="1855" w:firstLine="720"/>
        <w:jc w:val="center"/>
      </w:pPr>
    </w:p>
    <w:p w14:paraId="299D9188" w14:textId="77777777" w:rsidR="009C274F" w:rsidRDefault="009C274F">
      <w:pPr>
        <w:spacing w:line="293" w:lineRule="auto"/>
        <w:ind w:left="1440" w:right="1855" w:firstLine="720"/>
        <w:jc w:val="center"/>
      </w:pPr>
    </w:p>
    <w:p w14:paraId="1CE4CABA" w14:textId="77777777" w:rsidR="009C274F" w:rsidRDefault="00D06738">
      <w:pPr>
        <w:spacing w:line="293" w:lineRule="auto"/>
        <w:ind w:left="1440" w:right="1855" w:firstLine="720"/>
        <w:jc w:val="center"/>
      </w:pPr>
      <w:commentRangeStart w:id="0"/>
      <w:r w:rsidRPr="00871BA8">
        <w:rPr>
          <w:noProof/>
          <w:lang w:eastAsia="en-GB"/>
        </w:rPr>
        <w:drawing>
          <wp:inline distT="0" distB="0" distL="0" distR="0" wp14:anchorId="2DE8F8A8" wp14:editId="5D9801CC">
            <wp:extent cx="3063461" cy="92710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P image.png"/>
                    <pic:cNvPicPr/>
                  </pic:nvPicPr>
                  <pic:blipFill>
                    <a:blip r:embed="rId9">
                      <a:extLst>
                        <a:ext uri="{28A0092B-C50C-407E-A947-70E740481C1C}">
                          <a14:useLocalDpi xmlns:a14="http://schemas.microsoft.com/office/drawing/2010/main" val="0"/>
                        </a:ext>
                      </a:extLst>
                    </a:blip>
                    <a:stretch>
                      <a:fillRect/>
                    </a:stretch>
                  </pic:blipFill>
                  <pic:spPr>
                    <a:xfrm>
                      <a:off x="0" y="0"/>
                      <a:ext cx="3063461" cy="927100"/>
                    </a:xfrm>
                    <a:prstGeom prst="rect">
                      <a:avLst/>
                    </a:prstGeom>
                  </pic:spPr>
                </pic:pic>
              </a:graphicData>
            </a:graphic>
          </wp:inline>
        </w:drawing>
      </w:r>
      <w:commentRangeEnd w:id="0"/>
      <w:r>
        <w:rPr>
          <w:rStyle w:val="CommentReference"/>
        </w:rPr>
        <w:commentReference w:id="0"/>
      </w:r>
    </w:p>
    <w:p w14:paraId="1041FD84" w14:textId="77777777" w:rsidR="00D06738" w:rsidRDefault="00D06738">
      <w:pPr>
        <w:spacing w:line="293" w:lineRule="auto"/>
        <w:ind w:left="1440" w:right="1855" w:firstLine="720"/>
        <w:jc w:val="center"/>
      </w:pPr>
    </w:p>
    <w:p w14:paraId="4EA7706B" w14:textId="77777777" w:rsidR="00D06738" w:rsidRDefault="00D06738">
      <w:pPr>
        <w:spacing w:line="293" w:lineRule="auto"/>
        <w:ind w:left="1440" w:right="1855" w:firstLine="720"/>
        <w:jc w:val="center"/>
      </w:pPr>
    </w:p>
    <w:p w14:paraId="08908CF2" w14:textId="77777777" w:rsidR="00D06738" w:rsidRDefault="00D06738">
      <w:pPr>
        <w:spacing w:line="293" w:lineRule="auto"/>
        <w:ind w:left="1440" w:right="1855" w:firstLine="720"/>
        <w:jc w:val="center"/>
      </w:pPr>
    </w:p>
    <w:p w14:paraId="2C7BCBC0" w14:textId="77777777" w:rsidR="009C274F" w:rsidRDefault="009C274F">
      <w:pPr>
        <w:spacing w:line="293" w:lineRule="auto"/>
        <w:ind w:left="1440" w:right="1855" w:firstLine="720"/>
        <w:jc w:val="center"/>
      </w:pPr>
    </w:p>
    <w:p w14:paraId="24444231" w14:textId="77777777" w:rsidR="009C274F" w:rsidRDefault="006E295B">
      <w:pPr>
        <w:jc w:val="center"/>
      </w:pPr>
      <w:commentRangeStart w:id="1"/>
      <w:r>
        <w:rPr>
          <w:b/>
          <w:sz w:val="36"/>
          <w:szCs w:val="36"/>
        </w:rPr>
        <w:t>Operations, Maintenance and Monitoring Plan</w:t>
      </w:r>
    </w:p>
    <w:p w14:paraId="69AC298A" w14:textId="77777777" w:rsidR="009C274F" w:rsidRDefault="006E295B">
      <w:pPr>
        <w:jc w:val="center"/>
        <w:rPr>
          <w:b/>
          <w:sz w:val="36"/>
          <w:szCs w:val="36"/>
        </w:rPr>
      </w:pPr>
      <w:r>
        <w:rPr>
          <w:b/>
          <w:sz w:val="36"/>
          <w:szCs w:val="36"/>
        </w:rPr>
        <w:t>Template</w:t>
      </w:r>
    </w:p>
    <w:p w14:paraId="0CC287E0" w14:textId="77777777" w:rsidR="00D06738" w:rsidRDefault="00D06738">
      <w:pPr>
        <w:jc w:val="center"/>
      </w:pPr>
      <w:r>
        <w:rPr>
          <w:b/>
          <w:sz w:val="36"/>
          <w:szCs w:val="36"/>
        </w:rPr>
        <w:t>Version 1.0</w:t>
      </w:r>
      <w:commentRangeEnd w:id="1"/>
      <w:r>
        <w:rPr>
          <w:rStyle w:val="CommentReference"/>
        </w:rPr>
        <w:commentReference w:id="1"/>
      </w:r>
    </w:p>
    <w:p w14:paraId="1DE34FB4" w14:textId="77777777" w:rsidR="009C274F" w:rsidRDefault="009C274F"/>
    <w:p w14:paraId="34757020" w14:textId="77777777" w:rsidR="009C274F" w:rsidRDefault="009C274F"/>
    <w:p w14:paraId="185B5D42" w14:textId="77777777" w:rsidR="009C274F" w:rsidRDefault="009C274F">
      <w:pPr>
        <w:pStyle w:val="Heading1"/>
        <w:ind w:firstLine="0"/>
      </w:pPr>
    </w:p>
    <w:p w14:paraId="04157A75" w14:textId="77777777" w:rsidR="009C274F" w:rsidRDefault="009C274F">
      <w:pPr>
        <w:pStyle w:val="Heading1"/>
        <w:ind w:firstLine="0"/>
      </w:pPr>
    </w:p>
    <w:p w14:paraId="470786F0" w14:textId="77777777" w:rsidR="009C274F" w:rsidRDefault="006E295B">
      <w:pPr>
        <w:pStyle w:val="Heading1"/>
        <w:ind w:firstLine="0"/>
      </w:pPr>
      <w:commentRangeStart w:id="2"/>
      <w:r>
        <w:t>Introduction</w:t>
      </w:r>
      <w:commentRangeEnd w:id="2"/>
      <w:r w:rsidR="00D06738">
        <w:rPr>
          <w:rStyle w:val="CommentReference"/>
          <w:b w:val="0"/>
        </w:rPr>
        <w:commentReference w:id="2"/>
      </w:r>
    </w:p>
    <w:p w14:paraId="06D07404" w14:textId="77777777" w:rsidR="009C274F" w:rsidRDefault="009C274F"/>
    <w:p w14:paraId="05FF743B" w14:textId="040C4634" w:rsidR="009C274F" w:rsidRDefault="006E295B">
      <w:r>
        <w:t xml:space="preserve">This operations, maintenance and monitoring (OM&amp;M) plan template provides a framework and outline for creating a project specific OM&amp;M plan. The OM&amp;M plan can be used directly to describe the OM&amp;M process to support </w:t>
      </w:r>
      <w:hyperlink r:id="rId11">
        <w:r>
          <w:rPr>
            <w:color w:val="1155CC"/>
            <w:u w:val="single"/>
          </w:rPr>
          <w:t>Investor Confidence Project</w:t>
        </w:r>
      </w:hyperlink>
      <w:r>
        <w:t xml:space="preserve"> (ICP) </w:t>
      </w:r>
      <w:r w:rsidR="00AA27A7">
        <w:t xml:space="preserve">Europe </w:t>
      </w:r>
      <w:r>
        <w:t xml:space="preserve">compliant projects. Some sections will require the user to customize the language to fit owner requirements or </w:t>
      </w:r>
      <w:proofErr w:type="gramStart"/>
      <w:r>
        <w:t>project</w:t>
      </w:r>
      <w:proofErr w:type="gramEnd"/>
      <w:r>
        <w:t xml:space="preserve"> specific requirements. </w:t>
      </w:r>
    </w:p>
    <w:p w14:paraId="341AA672" w14:textId="77777777" w:rsidR="009C274F" w:rsidRDefault="009C274F"/>
    <w:p w14:paraId="7D7020ED" w14:textId="77777777" w:rsidR="009C274F" w:rsidRDefault="006E295B">
      <w:r>
        <w:t>This OM&amp;M plan can be used as a stand-alone document, or included as an appendix to the commissioning (Operational Performance Verification) plan.</w:t>
      </w:r>
    </w:p>
    <w:p w14:paraId="51AC292B" w14:textId="77777777" w:rsidR="009C274F" w:rsidRDefault="006E295B">
      <w:r>
        <w:br w:type="page"/>
      </w:r>
    </w:p>
    <w:p w14:paraId="54B4473D" w14:textId="77777777" w:rsidR="009C274F" w:rsidRDefault="009C274F">
      <w:pPr>
        <w:spacing w:line="276" w:lineRule="auto"/>
      </w:pPr>
    </w:p>
    <w:p w14:paraId="231DC93A" w14:textId="77777777" w:rsidR="009C274F" w:rsidRDefault="006E295B">
      <w:pPr>
        <w:pStyle w:val="Heading1"/>
        <w:numPr>
          <w:ilvl w:val="0"/>
          <w:numId w:val="1"/>
        </w:numPr>
        <w:tabs>
          <w:tab w:val="left" w:pos="579"/>
        </w:tabs>
        <w:ind w:left="579"/>
      </w:pPr>
      <w:r>
        <w:t>General Building Information</w:t>
      </w:r>
    </w:p>
    <w:p w14:paraId="48BD7649" w14:textId="77777777" w:rsidR="009C274F" w:rsidRDefault="009C274F">
      <w:pPr>
        <w:spacing w:before="9"/>
      </w:pPr>
    </w:p>
    <w:tbl>
      <w:tblPr>
        <w:tblStyle w:val="a"/>
        <w:tblW w:w="9570" w:type="dxa"/>
        <w:tblInd w:w="103" w:type="dxa"/>
        <w:tblLayout w:type="fixed"/>
        <w:tblLook w:val="0000" w:firstRow="0" w:lastRow="0" w:firstColumn="0" w:lastColumn="0" w:noHBand="0" w:noVBand="0"/>
      </w:tblPr>
      <w:tblGrid>
        <w:gridCol w:w="2835"/>
        <w:gridCol w:w="6735"/>
      </w:tblGrid>
      <w:tr w:rsidR="009C274F" w14:paraId="7B66EDCD" w14:textId="77777777">
        <w:trPr>
          <w:trHeight w:val="360"/>
        </w:trPr>
        <w:tc>
          <w:tcPr>
            <w:tcW w:w="2835" w:type="dxa"/>
            <w:tcBorders>
              <w:top w:val="single" w:sz="7" w:space="0" w:color="000000"/>
              <w:left w:val="single" w:sz="7" w:space="0" w:color="000000"/>
              <w:bottom w:val="single" w:sz="7" w:space="0" w:color="000000"/>
              <w:right w:val="single" w:sz="7" w:space="0" w:color="000000"/>
            </w:tcBorders>
          </w:tcPr>
          <w:p w14:paraId="276F9B8C" w14:textId="77777777" w:rsidR="009C274F" w:rsidRDefault="006E295B">
            <w:pPr>
              <w:ind w:left="99"/>
            </w:pPr>
            <w:r>
              <w:rPr>
                <w:b/>
              </w:rPr>
              <w:t>Project Name</w:t>
            </w:r>
          </w:p>
        </w:tc>
        <w:tc>
          <w:tcPr>
            <w:tcW w:w="6735" w:type="dxa"/>
            <w:tcBorders>
              <w:top w:val="single" w:sz="7" w:space="0" w:color="000000"/>
              <w:left w:val="single" w:sz="7" w:space="0" w:color="000000"/>
              <w:bottom w:val="single" w:sz="7" w:space="0" w:color="000000"/>
              <w:right w:val="single" w:sz="7" w:space="0" w:color="000000"/>
            </w:tcBorders>
          </w:tcPr>
          <w:p w14:paraId="7FAF1934" w14:textId="77777777" w:rsidR="009C274F" w:rsidRDefault="009C274F"/>
        </w:tc>
      </w:tr>
      <w:tr w:rsidR="009C274F" w14:paraId="2A2764D4" w14:textId="77777777">
        <w:trPr>
          <w:trHeight w:val="360"/>
        </w:trPr>
        <w:tc>
          <w:tcPr>
            <w:tcW w:w="2835" w:type="dxa"/>
            <w:tcBorders>
              <w:top w:val="single" w:sz="7" w:space="0" w:color="000000"/>
              <w:left w:val="single" w:sz="7" w:space="0" w:color="000000"/>
              <w:bottom w:val="single" w:sz="7" w:space="0" w:color="000000"/>
              <w:right w:val="single" w:sz="7" w:space="0" w:color="000000"/>
            </w:tcBorders>
          </w:tcPr>
          <w:p w14:paraId="36BDD2E0" w14:textId="77777777" w:rsidR="009C274F" w:rsidRDefault="006E295B">
            <w:pPr>
              <w:ind w:left="99"/>
            </w:pPr>
            <w:r>
              <w:rPr>
                <w:b/>
              </w:rPr>
              <w:t>Project Address</w:t>
            </w:r>
          </w:p>
        </w:tc>
        <w:tc>
          <w:tcPr>
            <w:tcW w:w="6735" w:type="dxa"/>
            <w:tcBorders>
              <w:top w:val="single" w:sz="7" w:space="0" w:color="000000"/>
              <w:left w:val="single" w:sz="7" w:space="0" w:color="000000"/>
              <w:bottom w:val="single" w:sz="7" w:space="0" w:color="000000"/>
              <w:right w:val="single" w:sz="7" w:space="0" w:color="000000"/>
            </w:tcBorders>
          </w:tcPr>
          <w:p w14:paraId="2B4FA987" w14:textId="77777777" w:rsidR="009C274F" w:rsidRDefault="009C274F"/>
        </w:tc>
      </w:tr>
      <w:tr w:rsidR="009C274F" w14:paraId="6EAD2409" w14:textId="77777777">
        <w:trPr>
          <w:trHeight w:val="400"/>
        </w:trPr>
        <w:tc>
          <w:tcPr>
            <w:tcW w:w="2835" w:type="dxa"/>
            <w:tcBorders>
              <w:top w:val="single" w:sz="7" w:space="0" w:color="000000"/>
              <w:left w:val="single" w:sz="7" w:space="0" w:color="000000"/>
              <w:bottom w:val="single" w:sz="7" w:space="0" w:color="000000"/>
              <w:right w:val="single" w:sz="7" w:space="0" w:color="000000"/>
            </w:tcBorders>
          </w:tcPr>
          <w:p w14:paraId="4453E91D" w14:textId="77777777" w:rsidR="009C274F" w:rsidRDefault="006E295B">
            <w:pPr>
              <w:ind w:left="99"/>
            </w:pPr>
            <w:r>
              <w:rPr>
                <w:b/>
              </w:rPr>
              <w:t>Building Type</w:t>
            </w:r>
          </w:p>
        </w:tc>
        <w:tc>
          <w:tcPr>
            <w:tcW w:w="6735" w:type="dxa"/>
            <w:tcBorders>
              <w:top w:val="single" w:sz="7" w:space="0" w:color="000000"/>
              <w:left w:val="single" w:sz="7" w:space="0" w:color="000000"/>
              <w:bottom w:val="single" w:sz="7" w:space="0" w:color="000000"/>
              <w:right w:val="single" w:sz="7" w:space="0" w:color="000000"/>
            </w:tcBorders>
          </w:tcPr>
          <w:p w14:paraId="6222DE0B" w14:textId="77777777" w:rsidR="009C274F" w:rsidRDefault="009C274F"/>
        </w:tc>
      </w:tr>
      <w:tr w:rsidR="009C274F" w14:paraId="2D5E63A9" w14:textId="77777777">
        <w:trPr>
          <w:trHeight w:val="400"/>
        </w:trPr>
        <w:tc>
          <w:tcPr>
            <w:tcW w:w="2835" w:type="dxa"/>
            <w:tcBorders>
              <w:top w:val="single" w:sz="7" w:space="0" w:color="000000"/>
              <w:left w:val="single" w:sz="7" w:space="0" w:color="000000"/>
              <w:bottom w:val="single" w:sz="7" w:space="0" w:color="000000"/>
              <w:right w:val="single" w:sz="7" w:space="0" w:color="000000"/>
            </w:tcBorders>
          </w:tcPr>
          <w:p w14:paraId="034C5786" w14:textId="7D0B1246" w:rsidR="009C274F" w:rsidRPr="004B71F7" w:rsidRDefault="004B71F7" w:rsidP="004B71F7">
            <w:pPr>
              <w:ind w:left="99"/>
            </w:pPr>
            <w:r>
              <w:rPr>
                <w:b/>
              </w:rPr>
              <w:t>Floor Area (m</w:t>
            </w:r>
            <w:r>
              <w:rPr>
                <w:b/>
                <w:vertAlign w:val="superscript"/>
              </w:rPr>
              <w:t>2</w:t>
            </w:r>
            <w:r>
              <w:rPr>
                <w:b/>
              </w:rPr>
              <w:t>)</w:t>
            </w:r>
          </w:p>
        </w:tc>
        <w:tc>
          <w:tcPr>
            <w:tcW w:w="6735" w:type="dxa"/>
            <w:tcBorders>
              <w:top w:val="single" w:sz="7" w:space="0" w:color="000000"/>
              <w:left w:val="single" w:sz="7" w:space="0" w:color="000000"/>
              <w:bottom w:val="single" w:sz="7" w:space="0" w:color="000000"/>
              <w:right w:val="single" w:sz="7" w:space="0" w:color="000000"/>
            </w:tcBorders>
          </w:tcPr>
          <w:p w14:paraId="22C652AC" w14:textId="77777777" w:rsidR="009C274F" w:rsidRDefault="009C274F"/>
        </w:tc>
      </w:tr>
      <w:tr w:rsidR="009C274F" w14:paraId="1B68419C" w14:textId="77777777">
        <w:trPr>
          <w:trHeight w:val="400"/>
        </w:trPr>
        <w:tc>
          <w:tcPr>
            <w:tcW w:w="2835" w:type="dxa"/>
            <w:tcBorders>
              <w:top w:val="single" w:sz="7" w:space="0" w:color="000000"/>
              <w:left w:val="single" w:sz="7" w:space="0" w:color="000000"/>
              <w:bottom w:val="single" w:sz="7" w:space="0" w:color="000000"/>
              <w:right w:val="single" w:sz="7" w:space="0" w:color="000000"/>
            </w:tcBorders>
          </w:tcPr>
          <w:p w14:paraId="19220657" w14:textId="77777777" w:rsidR="009C274F" w:rsidRDefault="006E295B">
            <w:pPr>
              <w:ind w:left="99"/>
            </w:pPr>
            <w:r>
              <w:rPr>
                <w:b/>
              </w:rPr>
              <w:t>Building Description</w:t>
            </w:r>
          </w:p>
        </w:tc>
        <w:tc>
          <w:tcPr>
            <w:tcW w:w="6735" w:type="dxa"/>
            <w:tcBorders>
              <w:top w:val="single" w:sz="7" w:space="0" w:color="000000"/>
              <w:left w:val="single" w:sz="7" w:space="0" w:color="000000"/>
              <w:bottom w:val="single" w:sz="7" w:space="0" w:color="000000"/>
              <w:right w:val="single" w:sz="7" w:space="0" w:color="000000"/>
            </w:tcBorders>
          </w:tcPr>
          <w:p w14:paraId="4959F712" w14:textId="77777777" w:rsidR="009C274F" w:rsidRDefault="009C274F"/>
        </w:tc>
      </w:tr>
      <w:tr w:rsidR="009C274F" w14:paraId="39F948E2" w14:textId="77777777">
        <w:trPr>
          <w:trHeight w:val="400"/>
        </w:trPr>
        <w:tc>
          <w:tcPr>
            <w:tcW w:w="2835" w:type="dxa"/>
            <w:tcBorders>
              <w:top w:val="single" w:sz="7" w:space="0" w:color="000000"/>
              <w:left w:val="single" w:sz="7" w:space="0" w:color="000000"/>
              <w:bottom w:val="single" w:sz="7" w:space="0" w:color="000000"/>
              <w:right w:val="single" w:sz="7" w:space="0" w:color="000000"/>
            </w:tcBorders>
          </w:tcPr>
          <w:p w14:paraId="09A9CFDF" w14:textId="77777777" w:rsidR="009C274F" w:rsidRDefault="006E295B">
            <w:pPr>
              <w:ind w:left="99"/>
            </w:pPr>
            <w:r>
              <w:rPr>
                <w:b/>
              </w:rPr>
              <w:t>Owner Agency</w:t>
            </w:r>
          </w:p>
        </w:tc>
        <w:tc>
          <w:tcPr>
            <w:tcW w:w="6735" w:type="dxa"/>
            <w:tcBorders>
              <w:top w:val="single" w:sz="7" w:space="0" w:color="000000"/>
              <w:left w:val="single" w:sz="7" w:space="0" w:color="000000"/>
              <w:bottom w:val="single" w:sz="7" w:space="0" w:color="000000"/>
              <w:right w:val="single" w:sz="7" w:space="0" w:color="000000"/>
            </w:tcBorders>
          </w:tcPr>
          <w:p w14:paraId="52985B74" w14:textId="77777777" w:rsidR="009C274F" w:rsidRDefault="009C274F"/>
        </w:tc>
      </w:tr>
    </w:tbl>
    <w:p w14:paraId="2B6DD47A" w14:textId="77777777" w:rsidR="009C274F" w:rsidRDefault="009C274F">
      <w:pPr>
        <w:spacing w:before="1"/>
      </w:pPr>
    </w:p>
    <w:p w14:paraId="2F7D2603" w14:textId="77777777" w:rsidR="009C274F" w:rsidRDefault="006E295B">
      <w:pPr>
        <w:numPr>
          <w:ilvl w:val="0"/>
          <w:numId w:val="1"/>
        </w:numPr>
        <w:tabs>
          <w:tab w:val="left" w:pos="579"/>
        </w:tabs>
        <w:spacing w:before="64"/>
        <w:ind w:left="579"/>
      </w:pPr>
      <w:r>
        <w:rPr>
          <w:b/>
          <w:sz w:val="28"/>
          <w:szCs w:val="28"/>
        </w:rPr>
        <w:t>Overview</w:t>
      </w:r>
    </w:p>
    <w:p w14:paraId="6F2804D3" w14:textId="77777777" w:rsidR="009C274F" w:rsidRDefault="009C274F">
      <w:pPr>
        <w:spacing w:before="6"/>
      </w:pPr>
    </w:p>
    <w:p w14:paraId="6D4DF448" w14:textId="77777777" w:rsidR="009C274F" w:rsidRDefault="006E295B">
      <w:pPr>
        <w:pStyle w:val="Heading2"/>
        <w:numPr>
          <w:ilvl w:val="1"/>
          <w:numId w:val="1"/>
        </w:numPr>
        <w:tabs>
          <w:tab w:val="left" w:pos="939"/>
        </w:tabs>
        <w:spacing w:before="69"/>
        <w:ind w:left="939"/>
      </w:pPr>
      <w:r>
        <w:t>Purpose of the Operations, Maintenance and Monitoring Plan</w:t>
      </w:r>
    </w:p>
    <w:p w14:paraId="62A16212" w14:textId="77777777" w:rsidR="009C274F" w:rsidRDefault="006E295B">
      <w:pPr>
        <w:spacing w:before="120"/>
        <w:ind w:left="220" w:right="339"/>
      </w:pPr>
      <w:r>
        <w:t>Operations, Maintenance, and Monitoring (OM&amp;M) involves the practice of systematic monitoring of energy system performance and instituting corrective actions to ensure “in specification” energy performance over time.</w:t>
      </w:r>
    </w:p>
    <w:p w14:paraId="643C2660" w14:textId="77777777" w:rsidR="009C274F" w:rsidRDefault="006E295B">
      <w:pPr>
        <w:spacing w:before="120" w:after="200"/>
        <w:ind w:left="220" w:right="339"/>
      </w:pPr>
      <w:r>
        <w:t>Ongoing OM&amp;M can be critical to the persistence of energy savings and is designed to:</w:t>
      </w:r>
    </w:p>
    <w:p w14:paraId="729928E8" w14:textId="77777777" w:rsidR="009C274F" w:rsidRDefault="006E295B">
      <w:pPr>
        <w:numPr>
          <w:ilvl w:val="0"/>
          <w:numId w:val="3"/>
        </w:numPr>
        <w:spacing w:before="120" w:after="200"/>
        <w:ind w:right="339" w:hanging="360"/>
      </w:pPr>
      <w:r>
        <w:t>Prevent building “drift” and provide sustained energy savings through long-term tracking and trending procedures.</w:t>
      </w:r>
    </w:p>
    <w:p w14:paraId="78C34C08" w14:textId="77777777" w:rsidR="009C274F" w:rsidRDefault="006E295B">
      <w:pPr>
        <w:numPr>
          <w:ilvl w:val="0"/>
          <w:numId w:val="3"/>
        </w:numPr>
        <w:spacing w:before="120" w:after="200"/>
        <w:ind w:right="339" w:hanging="360"/>
      </w:pPr>
      <w:r>
        <w:t>Give end-users the ability to make informed, effective energy decisions.</w:t>
      </w:r>
    </w:p>
    <w:p w14:paraId="7748C391" w14:textId="77777777" w:rsidR="009C274F" w:rsidRDefault="006E295B">
      <w:pPr>
        <w:numPr>
          <w:ilvl w:val="0"/>
          <w:numId w:val="3"/>
        </w:numPr>
        <w:spacing w:before="120" w:after="200"/>
        <w:ind w:right="339" w:hanging="360"/>
      </w:pPr>
      <w:r>
        <w:t>Allow for continuous fine-tuning of measures to ensure optimal operation.</w:t>
      </w:r>
    </w:p>
    <w:p w14:paraId="3D838AD6" w14:textId="77777777" w:rsidR="009C274F" w:rsidRDefault="006E295B">
      <w:pPr>
        <w:numPr>
          <w:ilvl w:val="0"/>
          <w:numId w:val="3"/>
        </w:numPr>
        <w:spacing w:before="120" w:after="200"/>
        <w:ind w:right="339" w:hanging="360"/>
      </w:pPr>
      <w:r>
        <w:t>Protect investments in energy efficiency.</w:t>
      </w:r>
    </w:p>
    <w:p w14:paraId="7A7202A3" w14:textId="77777777" w:rsidR="009C274F" w:rsidRDefault="006E295B">
      <w:pPr>
        <w:spacing w:before="120"/>
        <w:ind w:left="220" w:right="339"/>
      </w:pPr>
      <w:r>
        <w:t>This OM&amp;M plan describes the performance metrics identified for this project, the actions that need to be performed on an ongoing basis to ensure these metrics are being maintained, and the responsibilities of parties involved with the maintenance of energy performance.</w:t>
      </w:r>
    </w:p>
    <w:p w14:paraId="02DC31B0" w14:textId="77777777" w:rsidR="009C274F" w:rsidRDefault="009C274F">
      <w:pPr>
        <w:spacing w:before="8"/>
      </w:pPr>
    </w:p>
    <w:p w14:paraId="546AD3D3" w14:textId="77777777" w:rsidR="009C274F" w:rsidRDefault="006E295B">
      <w:r>
        <w:br w:type="page"/>
      </w:r>
    </w:p>
    <w:p w14:paraId="214D29E9" w14:textId="77777777" w:rsidR="009C274F" w:rsidRDefault="006E295B">
      <w:pPr>
        <w:pStyle w:val="Heading1"/>
        <w:numPr>
          <w:ilvl w:val="0"/>
          <w:numId w:val="1"/>
        </w:numPr>
        <w:tabs>
          <w:tab w:val="left" w:pos="579"/>
        </w:tabs>
        <w:ind w:left="579"/>
      </w:pPr>
      <w:r>
        <w:lastRenderedPageBreak/>
        <w:t>Operations, Maintenance and Monitoring Team Information</w:t>
      </w:r>
    </w:p>
    <w:p w14:paraId="284D9B79" w14:textId="77777777" w:rsidR="009C274F" w:rsidRDefault="009C274F">
      <w:pPr>
        <w:spacing w:before="9"/>
      </w:pPr>
    </w:p>
    <w:p w14:paraId="445243E7" w14:textId="77777777" w:rsidR="009C274F" w:rsidRDefault="006E295B">
      <w:pPr>
        <w:keepNext/>
        <w:spacing w:after="200"/>
      </w:pPr>
      <w:r>
        <w:rPr>
          <w:rFonts w:ascii="Calibri" w:eastAsia="Calibri" w:hAnsi="Calibri" w:cs="Calibri"/>
          <w:i/>
          <w:sz w:val="18"/>
          <w:szCs w:val="18"/>
        </w:rPr>
        <w:t>Table 1: OM&amp;M Team</w:t>
      </w:r>
    </w:p>
    <w:tbl>
      <w:tblPr>
        <w:tblStyle w:val="a0"/>
        <w:tblW w:w="9574" w:type="dxa"/>
        <w:tblInd w:w="95" w:type="dxa"/>
        <w:tblLayout w:type="fixed"/>
        <w:tblLook w:val="0000" w:firstRow="0" w:lastRow="0" w:firstColumn="0" w:lastColumn="0" w:noHBand="0" w:noVBand="0"/>
      </w:tblPr>
      <w:tblGrid>
        <w:gridCol w:w="2089"/>
        <w:gridCol w:w="3810"/>
        <w:gridCol w:w="3675"/>
      </w:tblGrid>
      <w:tr w:rsidR="009C274F" w14:paraId="014E0D4D" w14:textId="77777777" w:rsidTr="00AF71E9">
        <w:trPr>
          <w:trHeight w:val="400"/>
          <w:tblHeader/>
        </w:trPr>
        <w:tc>
          <w:tcPr>
            <w:tcW w:w="2089" w:type="dxa"/>
            <w:tcBorders>
              <w:top w:val="single" w:sz="13" w:space="0" w:color="000000"/>
              <w:left w:val="single" w:sz="13" w:space="0" w:color="000000"/>
              <w:bottom w:val="single" w:sz="7" w:space="0" w:color="000000"/>
              <w:right w:val="single" w:sz="7" w:space="0" w:color="000000"/>
            </w:tcBorders>
            <w:shd w:val="clear" w:color="auto" w:fill="C6D9F1"/>
          </w:tcPr>
          <w:p w14:paraId="2303D1AE" w14:textId="77777777" w:rsidR="009C274F" w:rsidRDefault="006E295B">
            <w:pPr>
              <w:spacing w:before="64"/>
              <w:ind w:left="564"/>
            </w:pPr>
            <w:r>
              <w:rPr>
                <w:b/>
              </w:rPr>
              <w:t>Function</w:t>
            </w:r>
          </w:p>
        </w:tc>
        <w:tc>
          <w:tcPr>
            <w:tcW w:w="3810" w:type="dxa"/>
            <w:tcBorders>
              <w:top w:val="single" w:sz="13" w:space="0" w:color="000000"/>
              <w:left w:val="single" w:sz="7" w:space="0" w:color="000000"/>
              <w:bottom w:val="single" w:sz="7" w:space="0" w:color="000000"/>
              <w:right w:val="single" w:sz="7" w:space="0" w:color="000000"/>
            </w:tcBorders>
            <w:shd w:val="clear" w:color="auto" w:fill="C6D9F1"/>
          </w:tcPr>
          <w:p w14:paraId="648FD51A" w14:textId="77777777" w:rsidR="009C274F" w:rsidRDefault="006E295B">
            <w:pPr>
              <w:spacing w:before="64"/>
              <w:ind w:left="1156"/>
            </w:pPr>
            <w:r>
              <w:rPr>
                <w:b/>
              </w:rPr>
              <w:t>Name</w:t>
            </w:r>
          </w:p>
        </w:tc>
        <w:tc>
          <w:tcPr>
            <w:tcW w:w="3675" w:type="dxa"/>
            <w:tcBorders>
              <w:top w:val="single" w:sz="13" w:space="0" w:color="000000"/>
              <w:left w:val="single" w:sz="7" w:space="0" w:color="000000"/>
              <w:bottom w:val="single" w:sz="7" w:space="0" w:color="000000"/>
              <w:right w:val="single" w:sz="13" w:space="0" w:color="000000"/>
            </w:tcBorders>
            <w:shd w:val="clear" w:color="auto" w:fill="C6D9F1"/>
          </w:tcPr>
          <w:p w14:paraId="7CEF3EED" w14:textId="14956B9A" w:rsidR="009C274F" w:rsidRDefault="006E295B">
            <w:pPr>
              <w:spacing w:before="64"/>
              <w:ind w:left="1159"/>
            </w:pPr>
            <w:r>
              <w:rPr>
                <w:b/>
              </w:rPr>
              <w:t>Contact Info</w:t>
            </w:r>
            <w:r w:rsidR="004B71F7">
              <w:rPr>
                <w:b/>
              </w:rPr>
              <w:t>rmation</w:t>
            </w:r>
          </w:p>
        </w:tc>
      </w:tr>
      <w:tr w:rsidR="009C274F" w14:paraId="4D76E5B6" w14:textId="77777777">
        <w:trPr>
          <w:trHeight w:val="340"/>
        </w:trPr>
        <w:tc>
          <w:tcPr>
            <w:tcW w:w="2089" w:type="dxa"/>
            <w:tcBorders>
              <w:top w:val="single" w:sz="7" w:space="0" w:color="000000"/>
              <w:left w:val="single" w:sz="13" w:space="0" w:color="000000"/>
              <w:bottom w:val="single" w:sz="7" w:space="0" w:color="000000"/>
              <w:right w:val="single" w:sz="7" w:space="0" w:color="000000"/>
            </w:tcBorders>
          </w:tcPr>
          <w:p w14:paraId="2A60F88C" w14:textId="77777777" w:rsidR="009C274F" w:rsidRDefault="006E295B">
            <w:pPr>
              <w:spacing w:before="36"/>
              <w:ind w:right="8"/>
            </w:pPr>
            <w:r>
              <w:rPr>
                <w:b/>
              </w:rPr>
              <w:t>Owner</w:t>
            </w:r>
          </w:p>
        </w:tc>
        <w:tc>
          <w:tcPr>
            <w:tcW w:w="3810" w:type="dxa"/>
            <w:tcBorders>
              <w:top w:val="single" w:sz="7" w:space="0" w:color="000000"/>
              <w:left w:val="single" w:sz="7" w:space="0" w:color="000000"/>
              <w:bottom w:val="single" w:sz="7" w:space="0" w:color="000000"/>
              <w:right w:val="single" w:sz="7" w:space="0" w:color="000000"/>
            </w:tcBorders>
          </w:tcPr>
          <w:p w14:paraId="652BE7D4" w14:textId="77777777" w:rsidR="009C274F" w:rsidRDefault="009C274F"/>
        </w:tc>
        <w:tc>
          <w:tcPr>
            <w:tcW w:w="3675" w:type="dxa"/>
            <w:tcBorders>
              <w:top w:val="single" w:sz="7" w:space="0" w:color="000000"/>
              <w:left w:val="single" w:sz="7" w:space="0" w:color="000000"/>
              <w:bottom w:val="single" w:sz="7" w:space="0" w:color="000000"/>
              <w:right w:val="single" w:sz="13" w:space="0" w:color="000000"/>
            </w:tcBorders>
          </w:tcPr>
          <w:p w14:paraId="6069949B" w14:textId="77777777" w:rsidR="009C274F" w:rsidRDefault="009C274F"/>
        </w:tc>
      </w:tr>
      <w:tr w:rsidR="009C274F" w14:paraId="06CA5583" w14:textId="77777777">
        <w:trPr>
          <w:trHeight w:val="340"/>
        </w:trPr>
        <w:tc>
          <w:tcPr>
            <w:tcW w:w="2089" w:type="dxa"/>
            <w:tcBorders>
              <w:top w:val="single" w:sz="7" w:space="0" w:color="000000"/>
              <w:left w:val="single" w:sz="13" w:space="0" w:color="000000"/>
              <w:bottom w:val="single" w:sz="7" w:space="0" w:color="000000"/>
              <w:right w:val="single" w:sz="7" w:space="0" w:color="000000"/>
            </w:tcBorders>
          </w:tcPr>
          <w:p w14:paraId="65574411" w14:textId="77777777" w:rsidR="009C274F" w:rsidRDefault="006E295B">
            <w:pPr>
              <w:spacing w:before="36"/>
              <w:ind w:right="8"/>
            </w:pPr>
            <w:r>
              <w:rPr>
                <w:b/>
              </w:rPr>
              <w:t>Project Manager</w:t>
            </w:r>
          </w:p>
        </w:tc>
        <w:tc>
          <w:tcPr>
            <w:tcW w:w="3810" w:type="dxa"/>
            <w:tcBorders>
              <w:top w:val="single" w:sz="7" w:space="0" w:color="000000"/>
              <w:left w:val="single" w:sz="7" w:space="0" w:color="000000"/>
              <w:bottom w:val="single" w:sz="7" w:space="0" w:color="000000"/>
              <w:right w:val="single" w:sz="7" w:space="0" w:color="000000"/>
            </w:tcBorders>
          </w:tcPr>
          <w:p w14:paraId="5FDB2EEB" w14:textId="77777777" w:rsidR="009C274F" w:rsidRDefault="009C274F"/>
        </w:tc>
        <w:tc>
          <w:tcPr>
            <w:tcW w:w="3675" w:type="dxa"/>
            <w:tcBorders>
              <w:top w:val="single" w:sz="7" w:space="0" w:color="000000"/>
              <w:left w:val="single" w:sz="7" w:space="0" w:color="000000"/>
              <w:bottom w:val="single" w:sz="7" w:space="0" w:color="000000"/>
              <w:right w:val="single" w:sz="13" w:space="0" w:color="000000"/>
            </w:tcBorders>
          </w:tcPr>
          <w:p w14:paraId="76A3D90A" w14:textId="77777777" w:rsidR="009C274F" w:rsidRDefault="009C274F"/>
        </w:tc>
      </w:tr>
      <w:tr w:rsidR="009C274F" w14:paraId="650D3DBA" w14:textId="77777777">
        <w:trPr>
          <w:trHeight w:val="580"/>
        </w:trPr>
        <w:tc>
          <w:tcPr>
            <w:tcW w:w="2089" w:type="dxa"/>
            <w:tcBorders>
              <w:top w:val="single" w:sz="7" w:space="0" w:color="000000"/>
              <w:left w:val="single" w:sz="13" w:space="0" w:color="000000"/>
              <w:bottom w:val="single" w:sz="7" w:space="0" w:color="000000"/>
              <w:right w:val="single" w:sz="7" w:space="0" w:color="000000"/>
            </w:tcBorders>
          </w:tcPr>
          <w:p w14:paraId="1B3F4641" w14:textId="77777777" w:rsidR="009C274F" w:rsidRDefault="006E295B">
            <w:pPr>
              <w:spacing w:before="36"/>
              <w:ind w:right="8"/>
            </w:pPr>
            <w:r>
              <w:rPr>
                <w:b/>
              </w:rPr>
              <w:t>Facility Manager</w:t>
            </w:r>
          </w:p>
        </w:tc>
        <w:tc>
          <w:tcPr>
            <w:tcW w:w="3810" w:type="dxa"/>
            <w:tcBorders>
              <w:top w:val="single" w:sz="7" w:space="0" w:color="000000"/>
              <w:left w:val="single" w:sz="7" w:space="0" w:color="000000"/>
              <w:bottom w:val="single" w:sz="7" w:space="0" w:color="000000"/>
              <w:right w:val="single" w:sz="7" w:space="0" w:color="000000"/>
            </w:tcBorders>
          </w:tcPr>
          <w:p w14:paraId="6576DFE9" w14:textId="77777777" w:rsidR="009C274F" w:rsidRDefault="009C274F"/>
        </w:tc>
        <w:tc>
          <w:tcPr>
            <w:tcW w:w="3675" w:type="dxa"/>
            <w:tcBorders>
              <w:top w:val="single" w:sz="7" w:space="0" w:color="000000"/>
              <w:left w:val="single" w:sz="7" w:space="0" w:color="000000"/>
              <w:bottom w:val="single" w:sz="7" w:space="0" w:color="000000"/>
              <w:right w:val="single" w:sz="13" w:space="0" w:color="000000"/>
            </w:tcBorders>
          </w:tcPr>
          <w:p w14:paraId="1C78E59B" w14:textId="77777777" w:rsidR="009C274F" w:rsidRDefault="009C274F"/>
        </w:tc>
      </w:tr>
      <w:tr w:rsidR="009C274F" w14:paraId="2E88C331" w14:textId="77777777">
        <w:trPr>
          <w:trHeight w:val="340"/>
        </w:trPr>
        <w:tc>
          <w:tcPr>
            <w:tcW w:w="2089" w:type="dxa"/>
            <w:tcBorders>
              <w:top w:val="single" w:sz="7" w:space="0" w:color="000000"/>
              <w:left w:val="single" w:sz="13" w:space="0" w:color="000000"/>
              <w:bottom w:val="single" w:sz="7" w:space="0" w:color="000000"/>
              <w:right w:val="single" w:sz="7" w:space="0" w:color="000000"/>
            </w:tcBorders>
          </w:tcPr>
          <w:p w14:paraId="48060148" w14:textId="77777777" w:rsidR="009C274F" w:rsidRDefault="006E295B">
            <w:pPr>
              <w:spacing w:before="36"/>
              <w:ind w:right="8"/>
            </w:pPr>
            <w:r>
              <w:rPr>
                <w:b/>
              </w:rPr>
              <w:t>Facility Staff</w:t>
            </w:r>
          </w:p>
        </w:tc>
        <w:tc>
          <w:tcPr>
            <w:tcW w:w="3810" w:type="dxa"/>
            <w:tcBorders>
              <w:top w:val="single" w:sz="7" w:space="0" w:color="000000"/>
              <w:left w:val="single" w:sz="7" w:space="0" w:color="000000"/>
              <w:bottom w:val="single" w:sz="7" w:space="0" w:color="000000"/>
              <w:right w:val="single" w:sz="7" w:space="0" w:color="000000"/>
            </w:tcBorders>
          </w:tcPr>
          <w:p w14:paraId="296BF289" w14:textId="77777777" w:rsidR="009C274F" w:rsidRDefault="009C274F"/>
        </w:tc>
        <w:tc>
          <w:tcPr>
            <w:tcW w:w="3675" w:type="dxa"/>
            <w:tcBorders>
              <w:top w:val="single" w:sz="7" w:space="0" w:color="000000"/>
              <w:left w:val="single" w:sz="7" w:space="0" w:color="000000"/>
              <w:bottom w:val="single" w:sz="7" w:space="0" w:color="000000"/>
              <w:right w:val="single" w:sz="13" w:space="0" w:color="000000"/>
            </w:tcBorders>
          </w:tcPr>
          <w:p w14:paraId="2D444145" w14:textId="77777777" w:rsidR="009C274F" w:rsidRDefault="009C274F"/>
        </w:tc>
      </w:tr>
      <w:tr w:rsidR="009C274F" w14:paraId="66047369" w14:textId="77777777">
        <w:trPr>
          <w:trHeight w:val="580"/>
        </w:trPr>
        <w:tc>
          <w:tcPr>
            <w:tcW w:w="2089" w:type="dxa"/>
            <w:tcBorders>
              <w:top w:val="single" w:sz="7" w:space="0" w:color="000000"/>
              <w:left w:val="single" w:sz="13" w:space="0" w:color="000000"/>
              <w:bottom w:val="single" w:sz="7" w:space="0" w:color="000000"/>
              <w:right w:val="single" w:sz="7" w:space="0" w:color="000000"/>
            </w:tcBorders>
          </w:tcPr>
          <w:p w14:paraId="4FB50172" w14:textId="77777777" w:rsidR="009C274F" w:rsidRDefault="006E295B">
            <w:pPr>
              <w:spacing w:before="36"/>
              <w:ind w:right="8"/>
            </w:pPr>
            <w:r>
              <w:rPr>
                <w:b/>
              </w:rPr>
              <w:t>Mechanical Engineer</w:t>
            </w:r>
          </w:p>
        </w:tc>
        <w:tc>
          <w:tcPr>
            <w:tcW w:w="3810" w:type="dxa"/>
            <w:tcBorders>
              <w:top w:val="single" w:sz="7" w:space="0" w:color="000000"/>
              <w:left w:val="single" w:sz="7" w:space="0" w:color="000000"/>
              <w:bottom w:val="single" w:sz="7" w:space="0" w:color="000000"/>
              <w:right w:val="single" w:sz="7" w:space="0" w:color="000000"/>
            </w:tcBorders>
          </w:tcPr>
          <w:p w14:paraId="6E0559AA" w14:textId="77777777" w:rsidR="009C274F" w:rsidRDefault="009C274F"/>
        </w:tc>
        <w:tc>
          <w:tcPr>
            <w:tcW w:w="3675" w:type="dxa"/>
            <w:tcBorders>
              <w:top w:val="single" w:sz="7" w:space="0" w:color="000000"/>
              <w:left w:val="single" w:sz="7" w:space="0" w:color="000000"/>
              <w:bottom w:val="single" w:sz="7" w:space="0" w:color="000000"/>
              <w:right w:val="single" w:sz="13" w:space="0" w:color="000000"/>
            </w:tcBorders>
          </w:tcPr>
          <w:p w14:paraId="5E4DB422" w14:textId="77777777" w:rsidR="009C274F" w:rsidRDefault="009C274F"/>
        </w:tc>
      </w:tr>
      <w:tr w:rsidR="009C274F" w14:paraId="38347D9C" w14:textId="77777777">
        <w:trPr>
          <w:trHeight w:val="340"/>
        </w:trPr>
        <w:tc>
          <w:tcPr>
            <w:tcW w:w="2089" w:type="dxa"/>
            <w:tcBorders>
              <w:top w:val="single" w:sz="7" w:space="0" w:color="000000"/>
              <w:left w:val="single" w:sz="13" w:space="0" w:color="000000"/>
              <w:bottom w:val="single" w:sz="7" w:space="0" w:color="000000"/>
              <w:right w:val="single" w:sz="7" w:space="0" w:color="000000"/>
            </w:tcBorders>
          </w:tcPr>
          <w:p w14:paraId="53CC7509" w14:textId="77777777" w:rsidR="009C274F" w:rsidRDefault="006E295B">
            <w:pPr>
              <w:spacing w:before="36"/>
              <w:ind w:right="8"/>
            </w:pPr>
            <w:r>
              <w:rPr>
                <w:b/>
              </w:rPr>
              <w:t>Electrical Engineer</w:t>
            </w:r>
          </w:p>
        </w:tc>
        <w:tc>
          <w:tcPr>
            <w:tcW w:w="3810" w:type="dxa"/>
            <w:tcBorders>
              <w:top w:val="single" w:sz="7" w:space="0" w:color="000000"/>
              <w:left w:val="single" w:sz="7" w:space="0" w:color="000000"/>
              <w:bottom w:val="single" w:sz="7" w:space="0" w:color="000000"/>
              <w:right w:val="single" w:sz="7" w:space="0" w:color="000000"/>
            </w:tcBorders>
          </w:tcPr>
          <w:p w14:paraId="65B2B7B4" w14:textId="77777777" w:rsidR="009C274F" w:rsidRDefault="009C274F"/>
        </w:tc>
        <w:tc>
          <w:tcPr>
            <w:tcW w:w="3675" w:type="dxa"/>
            <w:tcBorders>
              <w:top w:val="single" w:sz="7" w:space="0" w:color="000000"/>
              <w:left w:val="single" w:sz="7" w:space="0" w:color="000000"/>
              <w:bottom w:val="single" w:sz="7" w:space="0" w:color="000000"/>
              <w:right w:val="single" w:sz="13" w:space="0" w:color="000000"/>
            </w:tcBorders>
          </w:tcPr>
          <w:p w14:paraId="143E61A4" w14:textId="77777777" w:rsidR="009C274F" w:rsidRDefault="009C274F"/>
        </w:tc>
      </w:tr>
      <w:tr w:rsidR="009C274F" w14:paraId="430D668B" w14:textId="77777777">
        <w:trPr>
          <w:trHeight w:val="580"/>
        </w:trPr>
        <w:tc>
          <w:tcPr>
            <w:tcW w:w="2089" w:type="dxa"/>
            <w:tcBorders>
              <w:top w:val="single" w:sz="7" w:space="0" w:color="000000"/>
              <w:left w:val="single" w:sz="13" w:space="0" w:color="000000"/>
              <w:bottom w:val="single" w:sz="7" w:space="0" w:color="000000"/>
              <w:right w:val="single" w:sz="7" w:space="0" w:color="000000"/>
            </w:tcBorders>
          </w:tcPr>
          <w:p w14:paraId="50C3A9E1" w14:textId="77777777" w:rsidR="009C274F" w:rsidRDefault="006E295B">
            <w:pPr>
              <w:spacing w:before="36"/>
              <w:ind w:right="8"/>
            </w:pPr>
            <w:r>
              <w:rPr>
                <w:b/>
              </w:rPr>
              <w:t>Controls Engineer</w:t>
            </w:r>
          </w:p>
        </w:tc>
        <w:tc>
          <w:tcPr>
            <w:tcW w:w="3810" w:type="dxa"/>
            <w:tcBorders>
              <w:top w:val="single" w:sz="7" w:space="0" w:color="000000"/>
              <w:left w:val="single" w:sz="7" w:space="0" w:color="000000"/>
              <w:bottom w:val="single" w:sz="7" w:space="0" w:color="000000"/>
              <w:right w:val="single" w:sz="7" w:space="0" w:color="000000"/>
            </w:tcBorders>
          </w:tcPr>
          <w:p w14:paraId="7D58FF44" w14:textId="77777777" w:rsidR="009C274F" w:rsidRDefault="009C274F"/>
        </w:tc>
        <w:tc>
          <w:tcPr>
            <w:tcW w:w="3675" w:type="dxa"/>
            <w:tcBorders>
              <w:top w:val="single" w:sz="7" w:space="0" w:color="000000"/>
              <w:left w:val="single" w:sz="7" w:space="0" w:color="000000"/>
              <w:bottom w:val="single" w:sz="7" w:space="0" w:color="000000"/>
              <w:right w:val="single" w:sz="13" w:space="0" w:color="000000"/>
            </w:tcBorders>
          </w:tcPr>
          <w:p w14:paraId="5A45CE6F" w14:textId="77777777" w:rsidR="009C274F" w:rsidRDefault="009C274F"/>
        </w:tc>
      </w:tr>
      <w:tr w:rsidR="009C274F" w14:paraId="0F6AFD3A" w14:textId="77777777">
        <w:trPr>
          <w:trHeight w:val="580"/>
        </w:trPr>
        <w:tc>
          <w:tcPr>
            <w:tcW w:w="2089" w:type="dxa"/>
            <w:tcBorders>
              <w:top w:val="single" w:sz="7" w:space="0" w:color="000000"/>
              <w:left w:val="single" w:sz="13" w:space="0" w:color="000000"/>
              <w:bottom w:val="single" w:sz="7" w:space="0" w:color="000000"/>
              <w:right w:val="single" w:sz="7" w:space="0" w:color="000000"/>
            </w:tcBorders>
          </w:tcPr>
          <w:p w14:paraId="7423C3C0" w14:textId="77777777" w:rsidR="009C274F" w:rsidRDefault="006E295B">
            <w:pPr>
              <w:spacing w:before="36"/>
              <w:ind w:right="8"/>
            </w:pPr>
            <w:r>
              <w:rPr>
                <w:b/>
              </w:rPr>
              <w:t>Maintenance Manager</w:t>
            </w:r>
          </w:p>
        </w:tc>
        <w:tc>
          <w:tcPr>
            <w:tcW w:w="3810" w:type="dxa"/>
            <w:tcBorders>
              <w:top w:val="single" w:sz="7" w:space="0" w:color="000000"/>
              <w:left w:val="single" w:sz="7" w:space="0" w:color="000000"/>
              <w:bottom w:val="single" w:sz="7" w:space="0" w:color="000000"/>
              <w:right w:val="single" w:sz="7" w:space="0" w:color="000000"/>
            </w:tcBorders>
          </w:tcPr>
          <w:p w14:paraId="1B19941D" w14:textId="77777777" w:rsidR="009C274F" w:rsidRDefault="009C274F"/>
        </w:tc>
        <w:tc>
          <w:tcPr>
            <w:tcW w:w="3675" w:type="dxa"/>
            <w:tcBorders>
              <w:top w:val="single" w:sz="7" w:space="0" w:color="000000"/>
              <w:left w:val="single" w:sz="7" w:space="0" w:color="000000"/>
              <w:bottom w:val="single" w:sz="7" w:space="0" w:color="000000"/>
              <w:right w:val="single" w:sz="13" w:space="0" w:color="000000"/>
            </w:tcBorders>
          </w:tcPr>
          <w:p w14:paraId="3F53DDA6" w14:textId="77777777" w:rsidR="009C274F" w:rsidRDefault="009C274F"/>
        </w:tc>
      </w:tr>
      <w:tr w:rsidR="009C274F" w14:paraId="28734CD5" w14:textId="77777777">
        <w:trPr>
          <w:trHeight w:val="340"/>
        </w:trPr>
        <w:tc>
          <w:tcPr>
            <w:tcW w:w="2089" w:type="dxa"/>
            <w:tcBorders>
              <w:top w:val="single" w:sz="7" w:space="0" w:color="000000"/>
              <w:left w:val="single" w:sz="13" w:space="0" w:color="000000"/>
              <w:bottom w:val="single" w:sz="13" w:space="0" w:color="000000"/>
              <w:right w:val="single" w:sz="7" w:space="0" w:color="000000"/>
            </w:tcBorders>
          </w:tcPr>
          <w:p w14:paraId="16815E55" w14:textId="77777777" w:rsidR="009C274F" w:rsidRDefault="009C274F"/>
        </w:tc>
        <w:tc>
          <w:tcPr>
            <w:tcW w:w="3810" w:type="dxa"/>
            <w:tcBorders>
              <w:top w:val="single" w:sz="7" w:space="0" w:color="000000"/>
              <w:left w:val="single" w:sz="7" w:space="0" w:color="000000"/>
              <w:bottom w:val="single" w:sz="13" w:space="0" w:color="000000"/>
              <w:right w:val="single" w:sz="7" w:space="0" w:color="000000"/>
            </w:tcBorders>
          </w:tcPr>
          <w:p w14:paraId="7C0CA88F" w14:textId="77777777" w:rsidR="009C274F" w:rsidRDefault="009C274F"/>
        </w:tc>
        <w:tc>
          <w:tcPr>
            <w:tcW w:w="3675" w:type="dxa"/>
            <w:tcBorders>
              <w:top w:val="single" w:sz="7" w:space="0" w:color="000000"/>
              <w:left w:val="single" w:sz="7" w:space="0" w:color="000000"/>
              <w:bottom w:val="single" w:sz="13" w:space="0" w:color="000000"/>
              <w:right w:val="single" w:sz="13" w:space="0" w:color="000000"/>
            </w:tcBorders>
          </w:tcPr>
          <w:p w14:paraId="0CAB734F" w14:textId="77777777" w:rsidR="009C274F" w:rsidRDefault="009C274F"/>
        </w:tc>
      </w:tr>
    </w:tbl>
    <w:p w14:paraId="6A574485" w14:textId="77777777" w:rsidR="009C274F" w:rsidRDefault="006E295B">
      <w:r>
        <w:br w:type="page"/>
      </w:r>
    </w:p>
    <w:p w14:paraId="30EC848C" w14:textId="77777777" w:rsidR="009C274F" w:rsidRDefault="006E295B">
      <w:pPr>
        <w:pStyle w:val="Heading1"/>
        <w:numPr>
          <w:ilvl w:val="0"/>
          <w:numId w:val="1"/>
        </w:numPr>
        <w:tabs>
          <w:tab w:val="left" w:pos="580"/>
        </w:tabs>
        <w:ind w:left="580"/>
        <w:contextualSpacing/>
      </w:pPr>
      <w:bookmarkStart w:id="3" w:name="h.m5f37wr4b7c5" w:colFirst="0" w:colLast="0"/>
      <w:bookmarkEnd w:id="3"/>
      <w:r>
        <w:t>Roles and Responsibilities</w:t>
      </w:r>
    </w:p>
    <w:p w14:paraId="7CA5CDB7" w14:textId="77777777" w:rsidR="009C274F" w:rsidRDefault="009C274F">
      <w:pPr>
        <w:spacing w:before="7"/>
      </w:pPr>
    </w:p>
    <w:p w14:paraId="7FD1E408" w14:textId="77777777" w:rsidR="009C274F" w:rsidRDefault="009C274F"/>
    <w:p w14:paraId="3225FF2B" w14:textId="77777777" w:rsidR="009C274F" w:rsidRDefault="006E295B">
      <w:pPr>
        <w:pStyle w:val="Heading2"/>
        <w:numPr>
          <w:ilvl w:val="1"/>
          <w:numId w:val="1"/>
        </w:numPr>
        <w:tabs>
          <w:tab w:val="left" w:pos="939"/>
        </w:tabs>
        <w:ind w:left="940" w:hanging="721"/>
      </w:pPr>
      <w:r>
        <w:t xml:space="preserve"> General Management Plan</w:t>
      </w:r>
    </w:p>
    <w:p w14:paraId="76BADCA0" w14:textId="369E4A87" w:rsidR="009C274F" w:rsidRDefault="006E295B">
      <w:pPr>
        <w:spacing w:before="120"/>
        <w:ind w:left="220" w:right="118"/>
      </w:pPr>
      <w:r>
        <w:t xml:space="preserve">In general, the Facility Manager </w:t>
      </w:r>
      <w:r w:rsidR="004B71F7" w:rsidRPr="002934E5">
        <w:rPr>
          <w:color w:val="FF0000"/>
        </w:rPr>
        <w:t>[OR INSERT POSITION OR NAME OF PERSON ASSIGNED TO MANAGE THE OM&amp;M EFFORTS]</w:t>
      </w:r>
      <w:r w:rsidRPr="002934E5">
        <w:rPr>
          <w:color w:val="FF0000"/>
        </w:rPr>
        <w:t xml:space="preserve"> </w:t>
      </w:r>
      <w:r>
        <w:t xml:space="preserve">will coordinate the OM&amp;M activities, with support from the Project Development Team and the Facility Staff. All members will work together to </w:t>
      </w:r>
      <w:proofErr w:type="spellStart"/>
      <w:r>
        <w:t>fulfill</w:t>
      </w:r>
      <w:proofErr w:type="spellEnd"/>
      <w:r>
        <w:t xml:space="preserve"> contracted responsibilities and meet the objectives of this OM&amp;M Plan.</w:t>
      </w:r>
    </w:p>
    <w:p w14:paraId="79AED551" w14:textId="77777777" w:rsidR="009C274F" w:rsidRDefault="006E295B">
      <w:pPr>
        <w:spacing w:before="120" w:after="200"/>
        <w:ind w:left="220" w:right="118"/>
      </w:pPr>
      <w:r>
        <w:t>A strong OM&amp;M management framework needs to illustrate how automated or manual tools or processes are to be used, and provide the guidance, training and support necessary to extract, interpret and act on the data and analysis results. This management framework should dedicate resources to the OM&amp;M effort by establishing roles and responsibilities and assigning them to the appropriate team member. The framework must set quantifiable performance goals, determine accountability, and define the performance tracking methods and metrics.</w:t>
      </w:r>
    </w:p>
    <w:p w14:paraId="433A738B" w14:textId="77777777" w:rsidR="009C274F" w:rsidRDefault="006E295B">
      <w:pPr>
        <w:pStyle w:val="Heading2"/>
        <w:numPr>
          <w:ilvl w:val="1"/>
          <w:numId w:val="1"/>
        </w:numPr>
        <w:tabs>
          <w:tab w:val="left" w:pos="939"/>
        </w:tabs>
        <w:spacing w:before="200"/>
        <w:ind w:left="940" w:hanging="721"/>
      </w:pPr>
      <w:r>
        <w:t>Descriptions of Roles</w:t>
      </w:r>
    </w:p>
    <w:p w14:paraId="346F83B9" w14:textId="77777777" w:rsidR="009C274F" w:rsidRDefault="006E295B">
      <w:pPr>
        <w:spacing w:before="120"/>
        <w:ind w:left="220"/>
      </w:pPr>
      <w:r>
        <w:t>General descriptions of the OM&amp;M roles are as follows:</w:t>
      </w:r>
    </w:p>
    <w:p w14:paraId="351D1D16" w14:textId="77777777" w:rsidR="009C274F" w:rsidRDefault="006E295B" w:rsidP="002934E5">
      <w:pPr>
        <w:pStyle w:val="ListParagraph"/>
        <w:numPr>
          <w:ilvl w:val="0"/>
          <w:numId w:val="5"/>
        </w:numPr>
        <w:tabs>
          <w:tab w:val="left" w:pos="940"/>
        </w:tabs>
        <w:spacing w:before="120"/>
        <w:ind w:right="550"/>
      </w:pPr>
      <w:r>
        <w:t>OM&amp;M Manager: Coordinates the OM&amp;M process, develops building metrics once commissioning is complete, and oversees ongoing maintenance, monitoring, and</w:t>
      </w:r>
      <w:r w:rsidR="00D06738">
        <w:t xml:space="preserve"> proper response to performance</w:t>
      </w:r>
      <w:r>
        <w:t xml:space="preserve"> issues.</w:t>
      </w:r>
    </w:p>
    <w:p w14:paraId="38F19668" w14:textId="719DF89A" w:rsidR="009C274F" w:rsidRDefault="006E295B" w:rsidP="002934E5">
      <w:pPr>
        <w:pStyle w:val="ListParagraph"/>
        <w:numPr>
          <w:ilvl w:val="0"/>
          <w:numId w:val="5"/>
        </w:numPr>
        <w:tabs>
          <w:tab w:val="left" w:pos="938"/>
        </w:tabs>
        <w:spacing w:before="60" w:line="291" w:lineRule="auto"/>
        <w:ind w:right="122"/>
      </w:pPr>
      <w:r>
        <w:t xml:space="preserve">Project Manager: Supports OM&amp;M efforts during project development and construction. </w:t>
      </w:r>
    </w:p>
    <w:p w14:paraId="2723DD36" w14:textId="77777777" w:rsidR="009C274F" w:rsidRDefault="006E295B" w:rsidP="002934E5">
      <w:pPr>
        <w:pStyle w:val="ListParagraph"/>
        <w:numPr>
          <w:ilvl w:val="0"/>
          <w:numId w:val="5"/>
        </w:numPr>
        <w:tabs>
          <w:tab w:val="left" w:pos="938"/>
        </w:tabs>
        <w:spacing w:before="60" w:line="291" w:lineRule="auto"/>
        <w:ind w:right="122"/>
      </w:pPr>
      <w:r>
        <w:t>Facility Manager: Coordinates maintenance staff participation in OM&amp;M activities.</w:t>
      </w:r>
    </w:p>
    <w:p w14:paraId="25EA3AC2" w14:textId="77777777" w:rsidR="009C274F" w:rsidRDefault="006E295B" w:rsidP="002934E5">
      <w:pPr>
        <w:pStyle w:val="ListParagraph"/>
        <w:numPr>
          <w:ilvl w:val="0"/>
          <w:numId w:val="5"/>
        </w:numPr>
        <w:tabs>
          <w:tab w:val="left" w:pos="939"/>
        </w:tabs>
        <w:spacing w:before="2"/>
        <w:ind w:right="269"/>
      </w:pPr>
      <w:r>
        <w:t>Facility Staff: Perform assigned duties related to OM&amp;M efforts, including building monitoring and inspections, preventative maintenance, as well as resolution and documentation of issues as they arise. Attend training.</w:t>
      </w:r>
    </w:p>
    <w:p w14:paraId="25DCEBA9" w14:textId="77777777" w:rsidR="009C274F" w:rsidRDefault="006E295B" w:rsidP="002934E5">
      <w:pPr>
        <w:pStyle w:val="ListParagraph"/>
        <w:numPr>
          <w:ilvl w:val="0"/>
          <w:numId w:val="5"/>
        </w:numPr>
        <w:spacing w:before="60"/>
      </w:pPr>
      <w:r>
        <w:t>Subs: Demonstrate correct system performance.</w:t>
      </w:r>
    </w:p>
    <w:p w14:paraId="27497B4D" w14:textId="54572ACC" w:rsidR="009C274F" w:rsidRDefault="006E295B" w:rsidP="002934E5">
      <w:pPr>
        <w:pStyle w:val="ListParagraph"/>
        <w:numPr>
          <w:ilvl w:val="0"/>
          <w:numId w:val="5"/>
        </w:numPr>
        <w:tabs>
          <w:tab w:val="left" w:pos="937"/>
        </w:tabs>
        <w:spacing w:before="60"/>
        <w:ind w:right="416"/>
      </w:pPr>
      <w:r>
        <w:t>Manufacturers: Equipment manufacturers and vendors provide documentation to facilitate the OM&amp;M work and provide assistance with issue resolution.</w:t>
      </w:r>
    </w:p>
    <w:p w14:paraId="490C08B2" w14:textId="77777777" w:rsidR="009C274F" w:rsidRDefault="009C274F">
      <w:pPr>
        <w:spacing w:before="7"/>
      </w:pPr>
    </w:p>
    <w:p w14:paraId="6DB678B1" w14:textId="77777777" w:rsidR="009C274F" w:rsidRDefault="006E295B">
      <w:pPr>
        <w:pStyle w:val="Heading2"/>
        <w:numPr>
          <w:ilvl w:val="1"/>
          <w:numId w:val="1"/>
        </w:numPr>
        <w:tabs>
          <w:tab w:val="left" w:pos="939"/>
        </w:tabs>
        <w:spacing w:before="69"/>
        <w:ind w:left="939"/>
      </w:pPr>
      <w:r>
        <w:t>Management Plan and Protocols</w:t>
      </w:r>
    </w:p>
    <w:p w14:paraId="0C410AF3" w14:textId="77777777" w:rsidR="009C274F" w:rsidRDefault="006E295B">
      <w:pPr>
        <w:spacing w:before="120"/>
        <w:ind w:left="220"/>
      </w:pPr>
      <w:r>
        <w:t>The following protocols will be used on this project.</w:t>
      </w:r>
    </w:p>
    <w:p w14:paraId="364DCE71" w14:textId="77777777" w:rsidR="009C274F" w:rsidRDefault="009C274F">
      <w:pPr>
        <w:spacing w:before="1"/>
      </w:pPr>
    </w:p>
    <w:p w14:paraId="61F5876F" w14:textId="77777777" w:rsidR="009C274F" w:rsidRDefault="006E295B">
      <w:pPr>
        <w:keepNext/>
        <w:spacing w:after="200"/>
      </w:pPr>
      <w:r>
        <w:rPr>
          <w:rFonts w:ascii="Calibri" w:eastAsia="Calibri" w:hAnsi="Calibri" w:cs="Calibri"/>
          <w:i/>
          <w:sz w:val="18"/>
          <w:szCs w:val="18"/>
        </w:rPr>
        <w:t>Table 2: OM&amp;M Protocols</w:t>
      </w:r>
    </w:p>
    <w:tbl>
      <w:tblPr>
        <w:tblStyle w:val="a1"/>
        <w:tblW w:w="9340" w:type="dxa"/>
        <w:tblInd w:w="103" w:type="dxa"/>
        <w:tblLayout w:type="fixed"/>
        <w:tblLook w:val="0000" w:firstRow="0" w:lastRow="0" w:firstColumn="0" w:lastColumn="0" w:noHBand="0" w:noVBand="0"/>
      </w:tblPr>
      <w:tblGrid>
        <w:gridCol w:w="3526"/>
        <w:gridCol w:w="5814"/>
      </w:tblGrid>
      <w:tr w:rsidR="009C274F" w14:paraId="41B96696" w14:textId="77777777" w:rsidTr="00AF71E9">
        <w:trPr>
          <w:trHeight w:val="400"/>
          <w:tblHeader/>
        </w:trPr>
        <w:tc>
          <w:tcPr>
            <w:tcW w:w="3526" w:type="dxa"/>
            <w:tcBorders>
              <w:top w:val="single" w:sz="7" w:space="0" w:color="000000"/>
              <w:left w:val="single" w:sz="7" w:space="0" w:color="000000"/>
              <w:bottom w:val="single" w:sz="7" w:space="0" w:color="000000"/>
              <w:right w:val="single" w:sz="7" w:space="0" w:color="000000"/>
            </w:tcBorders>
            <w:shd w:val="clear" w:color="auto" w:fill="C6D9F1"/>
          </w:tcPr>
          <w:p w14:paraId="2359AAFB" w14:textId="77777777" w:rsidR="009C274F" w:rsidRDefault="006E295B">
            <w:pPr>
              <w:spacing w:before="64"/>
              <w:ind w:right="1"/>
              <w:jc w:val="center"/>
            </w:pPr>
            <w:r>
              <w:rPr>
                <w:b/>
                <w:sz w:val="24"/>
                <w:szCs w:val="24"/>
              </w:rPr>
              <w:t>Issue</w:t>
            </w:r>
          </w:p>
        </w:tc>
        <w:tc>
          <w:tcPr>
            <w:tcW w:w="5814" w:type="dxa"/>
            <w:tcBorders>
              <w:top w:val="single" w:sz="7" w:space="0" w:color="000000"/>
              <w:left w:val="single" w:sz="7" w:space="0" w:color="000000"/>
              <w:bottom w:val="single" w:sz="7" w:space="0" w:color="000000"/>
              <w:right w:val="single" w:sz="7" w:space="0" w:color="000000"/>
            </w:tcBorders>
            <w:shd w:val="clear" w:color="auto" w:fill="C6D9F1"/>
          </w:tcPr>
          <w:p w14:paraId="42012A1D" w14:textId="77777777" w:rsidR="009C274F" w:rsidRDefault="006E295B">
            <w:pPr>
              <w:spacing w:before="64"/>
              <w:jc w:val="center"/>
            </w:pPr>
            <w:r>
              <w:rPr>
                <w:b/>
                <w:sz w:val="24"/>
                <w:szCs w:val="24"/>
              </w:rPr>
              <w:t>Protocol</w:t>
            </w:r>
          </w:p>
        </w:tc>
      </w:tr>
      <w:tr w:rsidR="009C274F" w14:paraId="0DFDDC2C" w14:textId="77777777">
        <w:trPr>
          <w:trHeight w:val="880"/>
        </w:trPr>
        <w:tc>
          <w:tcPr>
            <w:tcW w:w="3526" w:type="dxa"/>
            <w:tcBorders>
              <w:top w:val="single" w:sz="7" w:space="0" w:color="000000"/>
              <w:left w:val="single" w:sz="7" w:space="0" w:color="000000"/>
              <w:bottom w:val="single" w:sz="7" w:space="0" w:color="000000"/>
              <w:right w:val="single" w:sz="7" w:space="0" w:color="000000"/>
            </w:tcBorders>
          </w:tcPr>
          <w:p w14:paraId="00A17059" w14:textId="77777777" w:rsidR="009C274F" w:rsidRDefault="006E295B">
            <w:pPr>
              <w:spacing w:before="61"/>
              <w:ind w:left="99" w:right="144"/>
            </w:pPr>
            <w:r>
              <w:t>Observed energy or operational performance not meeting established metrics.</w:t>
            </w:r>
          </w:p>
        </w:tc>
        <w:tc>
          <w:tcPr>
            <w:tcW w:w="5814" w:type="dxa"/>
            <w:tcBorders>
              <w:top w:val="single" w:sz="7" w:space="0" w:color="000000"/>
              <w:left w:val="single" w:sz="7" w:space="0" w:color="000000"/>
              <w:bottom w:val="single" w:sz="7" w:space="0" w:color="000000"/>
              <w:right w:val="single" w:sz="7" w:space="0" w:color="000000"/>
            </w:tcBorders>
          </w:tcPr>
          <w:p w14:paraId="4C5FB05E" w14:textId="77777777" w:rsidR="009C274F" w:rsidRDefault="006E295B">
            <w:pPr>
              <w:spacing w:before="56"/>
              <w:ind w:left="99"/>
            </w:pPr>
            <w:r>
              <w:t>If reason for the issue is known, resolve issue, document in the issues log, and report to OM&amp;M Manager the issue and resolution.</w:t>
            </w:r>
          </w:p>
        </w:tc>
      </w:tr>
      <w:tr w:rsidR="009C274F" w14:paraId="2C889279" w14:textId="77777777">
        <w:trPr>
          <w:trHeight w:val="880"/>
        </w:trPr>
        <w:tc>
          <w:tcPr>
            <w:tcW w:w="3526" w:type="dxa"/>
            <w:tcBorders>
              <w:top w:val="single" w:sz="7" w:space="0" w:color="000000"/>
              <w:left w:val="single" w:sz="7" w:space="0" w:color="000000"/>
              <w:bottom w:val="single" w:sz="7" w:space="0" w:color="000000"/>
              <w:right w:val="single" w:sz="7" w:space="0" w:color="000000"/>
            </w:tcBorders>
          </w:tcPr>
          <w:p w14:paraId="5EF430A4" w14:textId="77777777" w:rsidR="009C274F" w:rsidRDefault="009C274F">
            <w:pPr>
              <w:spacing w:before="61"/>
              <w:ind w:left="99" w:right="144"/>
            </w:pPr>
          </w:p>
        </w:tc>
        <w:tc>
          <w:tcPr>
            <w:tcW w:w="5814" w:type="dxa"/>
            <w:tcBorders>
              <w:top w:val="single" w:sz="7" w:space="0" w:color="000000"/>
              <w:left w:val="single" w:sz="7" w:space="0" w:color="000000"/>
              <w:bottom w:val="single" w:sz="7" w:space="0" w:color="000000"/>
              <w:right w:val="single" w:sz="7" w:space="0" w:color="000000"/>
            </w:tcBorders>
          </w:tcPr>
          <w:p w14:paraId="58FAE74E" w14:textId="77777777" w:rsidR="009C274F" w:rsidRDefault="006E295B">
            <w:pPr>
              <w:spacing w:before="56"/>
              <w:ind w:left="99"/>
            </w:pPr>
            <w:r>
              <w:t>If reason for the issue is not known or cannot be easily resolved, document in the issues log, and report to OM&amp;M Manager for further action.</w:t>
            </w:r>
          </w:p>
        </w:tc>
      </w:tr>
      <w:tr w:rsidR="009C274F" w14:paraId="0A082CC4" w14:textId="77777777">
        <w:trPr>
          <w:trHeight w:val="880"/>
        </w:trPr>
        <w:tc>
          <w:tcPr>
            <w:tcW w:w="3526" w:type="dxa"/>
            <w:tcBorders>
              <w:top w:val="single" w:sz="7" w:space="0" w:color="000000"/>
              <w:left w:val="single" w:sz="7" w:space="0" w:color="000000"/>
              <w:bottom w:val="single" w:sz="7" w:space="0" w:color="000000"/>
              <w:right w:val="single" w:sz="7" w:space="0" w:color="000000"/>
            </w:tcBorders>
          </w:tcPr>
          <w:p w14:paraId="0E67FE75" w14:textId="77777777" w:rsidR="009C274F" w:rsidRDefault="006E295B">
            <w:pPr>
              <w:spacing w:before="61"/>
              <w:ind w:left="99" w:right="144"/>
            </w:pPr>
            <w:r>
              <w:t>Unknown source of energy or operational performance issue.</w:t>
            </w:r>
          </w:p>
        </w:tc>
        <w:tc>
          <w:tcPr>
            <w:tcW w:w="5814" w:type="dxa"/>
            <w:tcBorders>
              <w:top w:val="single" w:sz="7" w:space="0" w:color="000000"/>
              <w:left w:val="single" w:sz="7" w:space="0" w:color="000000"/>
              <w:bottom w:val="single" w:sz="7" w:space="0" w:color="000000"/>
              <w:right w:val="single" w:sz="7" w:space="0" w:color="000000"/>
            </w:tcBorders>
          </w:tcPr>
          <w:p w14:paraId="46998174" w14:textId="77777777" w:rsidR="009C274F" w:rsidRDefault="006E295B">
            <w:pPr>
              <w:spacing w:before="56"/>
              <w:ind w:left="99"/>
            </w:pPr>
            <w:r>
              <w:t xml:space="preserve">OM&amp;M Manager determines how the issue should be investigated and engages appropriate personnel, including controls contractor, mechanical contractor, recommissioning agent, or in-house staff. </w:t>
            </w:r>
          </w:p>
        </w:tc>
      </w:tr>
      <w:tr w:rsidR="009C274F" w14:paraId="1D6D861C" w14:textId="77777777">
        <w:trPr>
          <w:trHeight w:val="880"/>
        </w:trPr>
        <w:tc>
          <w:tcPr>
            <w:tcW w:w="3526" w:type="dxa"/>
            <w:tcBorders>
              <w:top w:val="single" w:sz="7" w:space="0" w:color="000000"/>
              <w:left w:val="single" w:sz="7" w:space="0" w:color="000000"/>
              <w:bottom w:val="single" w:sz="7" w:space="0" w:color="000000"/>
              <w:right w:val="single" w:sz="7" w:space="0" w:color="000000"/>
            </w:tcBorders>
          </w:tcPr>
          <w:p w14:paraId="76AA04B6" w14:textId="77777777" w:rsidR="009C274F" w:rsidRDefault="006E295B">
            <w:pPr>
              <w:spacing w:before="61"/>
              <w:ind w:left="99" w:right="144"/>
            </w:pPr>
            <w:r>
              <w:t>Resolved energy or operational performance issue.</w:t>
            </w:r>
          </w:p>
        </w:tc>
        <w:tc>
          <w:tcPr>
            <w:tcW w:w="5814" w:type="dxa"/>
            <w:tcBorders>
              <w:top w:val="single" w:sz="7" w:space="0" w:color="000000"/>
              <w:left w:val="single" w:sz="7" w:space="0" w:color="000000"/>
              <w:bottom w:val="single" w:sz="7" w:space="0" w:color="000000"/>
              <w:right w:val="single" w:sz="7" w:space="0" w:color="000000"/>
            </w:tcBorders>
          </w:tcPr>
          <w:p w14:paraId="7383AC15" w14:textId="77777777" w:rsidR="009C274F" w:rsidRDefault="006E295B">
            <w:pPr>
              <w:spacing w:before="56"/>
              <w:ind w:left="99"/>
            </w:pPr>
            <w:r>
              <w:t>Document issue and resolution in the issues log. Revise Systems or Operator’s Manual if necessary.</w:t>
            </w:r>
          </w:p>
        </w:tc>
      </w:tr>
      <w:tr w:rsidR="009C274F" w14:paraId="18494BA1" w14:textId="77777777">
        <w:trPr>
          <w:trHeight w:val="880"/>
        </w:trPr>
        <w:tc>
          <w:tcPr>
            <w:tcW w:w="3526" w:type="dxa"/>
            <w:tcBorders>
              <w:top w:val="single" w:sz="7" w:space="0" w:color="000000"/>
              <w:left w:val="single" w:sz="7" w:space="0" w:color="000000"/>
              <w:bottom w:val="single" w:sz="7" w:space="0" w:color="000000"/>
              <w:right w:val="single" w:sz="7" w:space="0" w:color="000000"/>
            </w:tcBorders>
          </w:tcPr>
          <w:p w14:paraId="0DBEA9FB" w14:textId="77777777" w:rsidR="009C274F" w:rsidRDefault="006E295B">
            <w:pPr>
              <w:spacing w:before="61"/>
              <w:ind w:left="99" w:right="144"/>
            </w:pPr>
            <w:r>
              <w:t>Overall building energy or operational performance not meeting established performance metrics.</w:t>
            </w:r>
          </w:p>
        </w:tc>
        <w:tc>
          <w:tcPr>
            <w:tcW w:w="5814" w:type="dxa"/>
            <w:tcBorders>
              <w:top w:val="single" w:sz="7" w:space="0" w:color="000000"/>
              <w:left w:val="single" w:sz="7" w:space="0" w:color="000000"/>
              <w:bottom w:val="single" w:sz="7" w:space="0" w:color="000000"/>
              <w:right w:val="single" w:sz="7" w:space="0" w:color="000000"/>
            </w:tcBorders>
          </w:tcPr>
          <w:p w14:paraId="668BB26F" w14:textId="77777777" w:rsidR="009C274F" w:rsidRDefault="006E295B">
            <w:pPr>
              <w:spacing w:before="56"/>
              <w:ind w:left="99"/>
            </w:pPr>
            <w:r>
              <w:t xml:space="preserve">OM&amp;M Manager determines how the issue should be investigated and engages appropriate personnel, including controls contractor, mechanical contractor, recommissioning agent, or in-house staff. </w:t>
            </w:r>
          </w:p>
        </w:tc>
      </w:tr>
      <w:tr w:rsidR="009C274F" w14:paraId="53166FCE" w14:textId="77777777">
        <w:trPr>
          <w:trHeight w:val="880"/>
        </w:trPr>
        <w:tc>
          <w:tcPr>
            <w:tcW w:w="3526" w:type="dxa"/>
            <w:tcBorders>
              <w:top w:val="single" w:sz="7" w:space="0" w:color="000000"/>
              <w:left w:val="single" w:sz="7" w:space="0" w:color="000000"/>
              <w:bottom w:val="single" w:sz="7" w:space="0" w:color="000000"/>
              <w:right w:val="single" w:sz="7" w:space="0" w:color="000000"/>
            </w:tcBorders>
          </w:tcPr>
          <w:p w14:paraId="4EE72A44" w14:textId="77777777" w:rsidR="009C274F" w:rsidRDefault="006E295B">
            <w:pPr>
              <w:spacing w:before="61"/>
              <w:ind w:left="99" w:right="144"/>
            </w:pPr>
            <w:r>
              <w:t>Issue resolution.</w:t>
            </w:r>
          </w:p>
        </w:tc>
        <w:tc>
          <w:tcPr>
            <w:tcW w:w="5814" w:type="dxa"/>
            <w:tcBorders>
              <w:top w:val="single" w:sz="7" w:space="0" w:color="000000"/>
              <w:left w:val="single" w:sz="7" w:space="0" w:color="000000"/>
              <w:bottom w:val="single" w:sz="7" w:space="0" w:color="000000"/>
              <w:right w:val="single" w:sz="7" w:space="0" w:color="000000"/>
            </w:tcBorders>
          </w:tcPr>
          <w:p w14:paraId="154D572F" w14:textId="77777777" w:rsidR="009C274F" w:rsidRDefault="006E295B">
            <w:pPr>
              <w:spacing w:before="56"/>
              <w:ind w:left="99"/>
            </w:pPr>
            <w:r>
              <w:t>OM&amp;M Manager determines how to verify that an issue has been resolved, through follow up observations and / or analysis, and assigns responsibilities to verify adequate resolution of the issue.</w:t>
            </w:r>
          </w:p>
        </w:tc>
      </w:tr>
    </w:tbl>
    <w:p w14:paraId="1ECC017D" w14:textId="77777777" w:rsidR="009C274F" w:rsidRDefault="006E295B">
      <w:r>
        <w:br w:type="page"/>
      </w:r>
    </w:p>
    <w:p w14:paraId="1361CF1C" w14:textId="77777777" w:rsidR="009C274F" w:rsidRDefault="006E295B">
      <w:pPr>
        <w:pStyle w:val="Heading1"/>
        <w:numPr>
          <w:ilvl w:val="0"/>
          <w:numId w:val="1"/>
        </w:numPr>
        <w:tabs>
          <w:tab w:val="left" w:pos="459"/>
        </w:tabs>
        <w:ind w:left="459"/>
      </w:pPr>
      <w:r>
        <w:t>Operations, Maintenance and Monitoring Process</w:t>
      </w:r>
    </w:p>
    <w:p w14:paraId="2A532F94" w14:textId="77777777" w:rsidR="009C274F" w:rsidRDefault="006E295B">
      <w:pPr>
        <w:spacing w:before="98"/>
        <w:ind w:left="101" w:right="367"/>
      </w:pPr>
      <w:r>
        <w:t>This section sequentially details the OM&amp;M process by OM&amp;M task or activity.</w:t>
      </w:r>
    </w:p>
    <w:p w14:paraId="54550267" w14:textId="77777777" w:rsidR="009C274F" w:rsidRDefault="009C274F"/>
    <w:p w14:paraId="5C4A07C0" w14:textId="77777777" w:rsidR="009C274F" w:rsidRDefault="006E295B">
      <w:pPr>
        <w:pStyle w:val="Heading2"/>
        <w:numPr>
          <w:ilvl w:val="1"/>
          <w:numId w:val="1"/>
        </w:numPr>
        <w:tabs>
          <w:tab w:val="left" w:pos="819"/>
        </w:tabs>
        <w:ind w:left="820" w:hanging="721"/>
      </w:pPr>
      <w:r>
        <w:t>Definition of Metrics</w:t>
      </w:r>
    </w:p>
    <w:p w14:paraId="1F1844E4" w14:textId="77777777" w:rsidR="009C274F" w:rsidRDefault="006E295B">
      <w:pPr>
        <w:spacing w:before="120" w:after="200"/>
        <w:ind w:left="101" w:right="62"/>
      </w:pPr>
      <w:r>
        <w:t xml:space="preserve">Once installation and commissioning is complete, define energy and operational performance metrics that will provide adequate representation of system operation and energy performance. If appropriate, develop the monitoring points, interval and duration, and process for monitoring system operation for issue detection and analysis. </w:t>
      </w:r>
    </w:p>
    <w:p w14:paraId="0117A723" w14:textId="77777777" w:rsidR="009C274F" w:rsidRDefault="006E295B">
      <w:pPr>
        <w:spacing w:before="120" w:after="200"/>
        <w:ind w:left="101" w:right="62"/>
      </w:pPr>
      <w:r>
        <w:t>Note that these performance metrics often overlap with, and can be coordinated with, metrics used for an Option A and / or Option B approach to measurement and verification.</w:t>
      </w:r>
    </w:p>
    <w:p w14:paraId="0373A80F" w14:textId="77777777" w:rsidR="009C274F" w:rsidRDefault="006E295B">
      <w:pPr>
        <w:pStyle w:val="Heading2"/>
        <w:numPr>
          <w:ilvl w:val="1"/>
          <w:numId w:val="1"/>
        </w:numPr>
        <w:tabs>
          <w:tab w:val="left" w:pos="819"/>
        </w:tabs>
        <w:ind w:left="820" w:hanging="721"/>
      </w:pPr>
      <w:r>
        <w:t>Development of OM&amp;M Activities</w:t>
      </w:r>
    </w:p>
    <w:p w14:paraId="0702FFBA" w14:textId="77777777" w:rsidR="009C274F" w:rsidRDefault="006E295B">
      <w:pPr>
        <w:spacing w:before="120" w:after="200"/>
        <w:ind w:left="101" w:right="62"/>
      </w:pPr>
      <w:r>
        <w:t xml:space="preserve">Once energy and operational performance metrics have been defined, develop an ongoing OM&amp;M approach. The approach selected should be appropriate given the complexity of the measures, and the energy savings associated with each measure or the project as a whole (see the ICP Project Development Specification, section 8.2.1 for more information regarding selection of an appropriate ongoing OM&amp;M method). </w:t>
      </w:r>
    </w:p>
    <w:p w14:paraId="19192AFE" w14:textId="77777777" w:rsidR="009C274F" w:rsidRDefault="006E295B">
      <w:pPr>
        <w:spacing w:before="120" w:after="200"/>
        <w:ind w:left="101" w:right="62"/>
      </w:pPr>
      <w:r>
        <w:t>Common and acceptable approaches to ongoing OM&amp;M include:</w:t>
      </w:r>
    </w:p>
    <w:p w14:paraId="7593111E" w14:textId="77777777" w:rsidR="009C274F" w:rsidRDefault="006E295B">
      <w:pPr>
        <w:numPr>
          <w:ilvl w:val="0"/>
          <w:numId w:val="2"/>
        </w:numPr>
        <w:spacing w:before="120" w:after="200"/>
        <w:ind w:right="62" w:hanging="360"/>
      </w:pPr>
      <w:r>
        <w:t>Periodic inspection of measures and equipment</w:t>
      </w:r>
    </w:p>
    <w:p w14:paraId="26049CCC" w14:textId="77777777" w:rsidR="009C274F" w:rsidRDefault="006E295B">
      <w:pPr>
        <w:numPr>
          <w:ilvl w:val="0"/>
          <w:numId w:val="2"/>
        </w:numPr>
        <w:spacing w:before="120" w:after="200"/>
        <w:ind w:right="62" w:hanging="360"/>
      </w:pPr>
      <w:r>
        <w:t>Manual observation and analysis of building automation data, or facilitation of data collection and analysis using an energy information system (EIS)</w:t>
      </w:r>
    </w:p>
    <w:p w14:paraId="1A00158E" w14:textId="77777777" w:rsidR="009C274F" w:rsidRDefault="006E295B">
      <w:pPr>
        <w:numPr>
          <w:ilvl w:val="0"/>
          <w:numId w:val="2"/>
        </w:numPr>
        <w:spacing w:before="120" w:after="200"/>
        <w:ind w:right="62" w:hanging="360"/>
      </w:pPr>
      <w:r>
        <w:t>Automated monitoring and analysis of data using a fault detection and diagnostic system</w:t>
      </w:r>
    </w:p>
    <w:p w14:paraId="10479B17" w14:textId="77777777" w:rsidR="009C274F" w:rsidRDefault="006E295B">
      <w:pPr>
        <w:numPr>
          <w:ilvl w:val="0"/>
          <w:numId w:val="2"/>
        </w:numPr>
        <w:spacing w:before="120" w:after="200"/>
        <w:ind w:right="62" w:hanging="360"/>
      </w:pPr>
      <w:r>
        <w:t>Periodic recommissioning of specific systems (targeted recommissioning) or the building as a whole (typically every three to five years).</w:t>
      </w:r>
    </w:p>
    <w:p w14:paraId="2615852B" w14:textId="77777777" w:rsidR="009C274F" w:rsidRDefault="006E295B">
      <w:pPr>
        <w:spacing w:before="120" w:after="200"/>
        <w:ind w:right="62"/>
      </w:pPr>
      <w:r>
        <w:t xml:space="preserve"> The overall OM&amp;M process should involve the following key components:</w:t>
      </w:r>
    </w:p>
    <w:p w14:paraId="22A284DC" w14:textId="5747B28C" w:rsidR="009C274F" w:rsidRDefault="006E295B">
      <w:pPr>
        <w:numPr>
          <w:ilvl w:val="0"/>
          <w:numId w:val="4"/>
        </w:numPr>
        <w:spacing w:before="120" w:after="200"/>
        <w:ind w:right="62" w:hanging="360"/>
      </w:pPr>
      <w:r>
        <w:rPr>
          <w:i/>
        </w:rPr>
        <w:t>Data collection and performance tracking</w:t>
      </w:r>
      <w:r>
        <w:t xml:space="preserve"> </w:t>
      </w:r>
      <w:r w:rsidR="0086048F">
        <w:t>–</w:t>
      </w:r>
      <w:r>
        <w:t xml:space="preserve"> </w:t>
      </w:r>
      <w:r w:rsidR="0086048F">
        <w:t xml:space="preserve">heating, ventilation and air conditioning, </w:t>
      </w:r>
      <w:r>
        <w:t xml:space="preserve">lighting, and other energy-consuming equipment performance data are tracked along with energy consumption data. </w:t>
      </w:r>
    </w:p>
    <w:p w14:paraId="4FCFB547" w14:textId="77777777" w:rsidR="009C274F" w:rsidRDefault="006E295B">
      <w:pPr>
        <w:numPr>
          <w:ilvl w:val="0"/>
          <w:numId w:val="4"/>
        </w:numPr>
        <w:spacing w:before="120" w:after="200"/>
        <w:ind w:right="62" w:hanging="360"/>
      </w:pPr>
      <w:r>
        <w:rPr>
          <w:i/>
        </w:rPr>
        <w:t xml:space="preserve">Detection of performance issues </w:t>
      </w:r>
      <w:r>
        <w:t>- use of automated tools to perform real-time analysis and identification of issues (fault detection and diagnostics), or the use of tools to present information in a way that facilitates identification of problems manually.</w:t>
      </w:r>
    </w:p>
    <w:p w14:paraId="6E6A37F6" w14:textId="77777777" w:rsidR="009C274F" w:rsidRDefault="006E295B">
      <w:pPr>
        <w:numPr>
          <w:ilvl w:val="0"/>
          <w:numId w:val="4"/>
        </w:numPr>
        <w:spacing w:before="120" w:after="200"/>
        <w:ind w:right="62" w:hanging="360"/>
      </w:pPr>
      <w:r>
        <w:rPr>
          <w:i/>
        </w:rPr>
        <w:t>Diagnosing issues and identifying solutions</w:t>
      </w:r>
      <w:r>
        <w:t xml:space="preserve"> - while automated tools can help facilitate issue diagnostics and the development of solutions, the skill, knowledge and training of building operators, supplemented by the assistance of service contractors or consultants, are critical components in diagnosing issues successfully and identifying appropriate solutions.</w:t>
      </w:r>
    </w:p>
    <w:p w14:paraId="7BF1CA08" w14:textId="74998E95" w:rsidR="009C274F" w:rsidRDefault="006E295B">
      <w:pPr>
        <w:numPr>
          <w:ilvl w:val="0"/>
          <w:numId w:val="4"/>
        </w:numPr>
        <w:spacing w:before="120" w:after="200"/>
        <w:ind w:right="62" w:hanging="360"/>
      </w:pPr>
      <w:r>
        <w:rPr>
          <w:i/>
        </w:rPr>
        <w:t>Resolve issues and verify results</w:t>
      </w:r>
      <w:r>
        <w:t xml:space="preserve"> - issues should be resolved in a manner that addresses indoor conditions and occupant comfort and also considers and optimi</w:t>
      </w:r>
      <w:proofErr w:type="gramStart"/>
      <w:r w:rsidR="00352828">
        <w:t>s</w:t>
      </w:r>
      <w:r>
        <w:t>es</w:t>
      </w:r>
      <w:proofErr w:type="gramEnd"/>
      <w:r>
        <w:t xml:space="preserve"> energy performance.</w:t>
      </w:r>
    </w:p>
    <w:p w14:paraId="05E083E1" w14:textId="77777777" w:rsidR="009C274F" w:rsidRDefault="006E295B">
      <w:pPr>
        <w:pStyle w:val="Heading2"/>
        <w:numPr>
          <w:ilvl w:val="1"/>
          <w:numId w:val="1"/>
        </w:numPr>
        <w:tabs>
          <w:tab w:val="left" w:pos="819"/>
        </w:tabs>
        <w:ind w:left="820" w:hanging="721"/>
      </w:pPr>
      <w:r>
        <w:t>Development of an Owner’s Manual</w:t>
      </w:r>
    </w:p>
    <w:p w14:paraId="113002AB" w14:textId="0DBFDF64" w:rsidR="009C274F" w:rsidRDefault="006E295B">
      <w:pPr>
        <w:spacing w:before="120" w:after="200"/>
        <w:ind w:left="101" w:right="123"/>
      </w:pPr>
      <w:r>
        <w:t>Existing Owner’s Manual need</w:t>
      </w:r>
      <w:r w:rsidR="00352828">
        <w:t>s</w:t>
      </w:r>
      <w:r>
        <w:t xml:space="preserve"> to be updated, or if none exists </w:t>
      </w:r>
      <w:r w:rsidR="00352828">
        <w:t>it</w:t>
      </w:r>
      <w:r>
        <w:t xml:space="preserve"> need</w:t>
      </w:r>
      <w:r w:rsidR="00352828">
        <w:t>s</w:t>
      </w:r>
      <w:r>
        <w:t xml:space="preserve"> to be created, that describes the proper operation and management of any new systems or equipment. The Operator’s Manual should include (as appropriate): photographs; reduced-size as-built drawings and schematics; list of major equipment; invoices for major equipment purchases and repairs; balance reports; equipment locations; control system logic; O&amp;M instructions; and training materials.</w:t>
      </w:r>
    </w:p>
    <w:p w14:paraId="79E308E0" w14:textId="77777777" w:rsidR="009C274F" w:rsidRDefault="006E295B">
      <w:pPr>
        <w:spacing w:before="120"/>
        <w:ind w:left="101" w:right="121"/>
      </w:pPr>
      <w:r>
        <w:t>The Operator’s Manual prepared by the contractors for the owner’s maintenance personnel are reviewed for completeness. The contractors are encouraged to submit O&amp;M manuals at the earliest possible date. Materials may be added, or requested from the contractors, to stress and enhance the importance of system interactions, troubleshooting, and long-term preventative maintenance and operation. A database of preventative maintenance information may also be created from the materials in the O&amp;M manuals.</w:t>
      </w:r>
    </w:p>
    <w:p w14:paraId="15D86068" w14:textId="77777777" w:rsidR="009C274F" w:rsidRDefault="009C274F">
      <w:pPr>
        <w:spacing w:before="8"/>
      </w:pPr>
    </w:p>
    <w:p w14:paraId="28F71FF8" w14:textId="77777777" w:rsidR="009C274F" w:rsidRDefault="006E295B">
      <w:pPr>
        <w:pStyle w:val="Heading2"/>
        <w:numPr>
          <w:ilvl w:val="1"/>
          <w:numId w:val="1"/>
        </w:numPr>
        <w:tabs>
          <w:tab w:val="left" w:pos="819"/>
        </w:tabs>
        <w:ind w:left="820" w:hanging="721"/>
      </w:pPr>
      <w:r>
        <w:t>OM&amp;M Training</w:t>
      </w:r>
    </w:p>
    <w:p w14:paraId="2B922AB0" w14:textId="7F521F35" w:rsidR="009C274F" w:rsidRDefault="006E295B">
      <w:pPr>
        <w:spacing w:before="120" w:after="200"/>
        <w:ind w:left="101" w:right="123"/>
      </w:pPr>
      <w:r>
        <w:t xml:space="preserve">Proper operation, maintenance practices, and monitoring are tasks critical to the ongoing energy-efficient performance of the building’s systems. In conjunction with the training associated with the OPV efforts, a well-developed training plan should be created specific to the OM&amp;M tasks. The OM&amp;M training sessions should </w:t>
      </w:r>
      <w:r w:rsidR="00352828">
        <w:t>ideally</w:t>
      </w:r>
      <w:bookmarkStart w:id="4" w:name="_GoBack"/>
      <w:bookmarkEnd w:id="4"/>
      <w:r w:rsidR="00352828">
        <w:t xml:space="preserve"> </w:t>
      </w:r>
      <w:r>
        <w:t>be video recorded and supported by comprehensive and useful building documentation. The training should, at a minimum, cover the following OM&amp;M components:</w:t>
      </w:r>
    </w:p>
    <w:p w14:paraId="217C6141" w14:textId="77777777" w:rsidR="009C274F" w:rsidRDefault="006E295B">
      <w:pPr>
        <w:numPr>
          <w:ilvl w:val="0"/>
          <w:numId w:val="4"/>
        </w:numPr>
        <w:spacing w:before="120" w:after="200"/>
        <w:ind w:right="62" w:hanging="360"/>
      </w:pPr>
      <w:r>
        <w:rPr>
          <w:i/>
        </w:rPr>
        <w:t>Management structure</w:t>
      </w:r>
      <w:r>
        <w:t xml:space="preserve"> - Development and structure of the management, responsibility and reporting structure and its components, including operations, maintenance, engineering, training, and administration.</w:t>
      </w:r>
    </w:p>
    <w:p w14:paraId="3BABC0BF" w14:textId="77777777" w:rsidR="009C274F" w:rsidRDefault="006E295B">
      <w:pPr>
        <w:numPr>
          <w:ilvl w:val="0"/>
          <w:numId w:val="4"/>
        </w:numPr>
        <w:spacing w:before="120" w:after="200"/>
        <w:ind w:right="62" w:hanging="360"/>
      </w:pPr>
      <w:r>
        <w:rPr>
          <w:i/>
        </w:rPr>
        <w:t>Performance metrics</w:t>
      </w:r>
      <w:r>
        <w:t xml:space="preserve"> - Development and analysis methods to evaluate maintenance, operational and energy performance of the building’s systems.</w:t>
      </w:r>
    </w:p>
    <w:p w14:paraId="470E39D3" w14:textId="77777777" w:rsidR="009C274F" w:rsidRDefault="006E295B">
      <w:pPr>
        <w:numPr>
          <w:ilvl w:val="0"/>
          <w:numId w:val="4"/>
        </w:numPr>
        <w:spacing w:before="120" w:after="200"/>
        <w:ind w:right="62" w:hanging="360"/>
      </w:pPr>
      <w:r>
        <w:rPr>
          <w:i/>
        </w:rPr>
        <w:t xml:space="preserve">ECM maintenance </w:t>
      </w:r>
      <w:r>
        <w:t>- Responsibility for the operation, maintenance, repair and replacement of each ECM.</w:t>
      </w:r>
    </w:p>
    <w:p w14:paraId="07CD36B6" w14:textId="77777777" w:rsidR="009C274F" w:rsidRDefault="006E295B">
      <w:pPr>
        <w:numPr>
          <w:ilvl w:val="0"/>
          <w:numId w:val="4"/>
        </w:numPr>
        <w:spacing w:before="120" w:after="200"/>
        <w:ind w:right="62" w:hanging="360"/>
      </w:pPr>
      <w:r>
        <w:rPr>
          <w:i/>
        </w:rPr>
        <w:t>Reporting</w:t>
      </w:r>
      <w:r>
        <w:t xml:space="preserve"> - Reporting requirements for O&amp;M activities and their frequency, including submission of ECM-specific O&amp;M checklists.</w:t>
      </w:r>
    </w:p>
    <w:p w14:paraId="66B89C89" w14:textId="77777777" w:rsidR="009C274F" w:rsidRDefault="006E295B">
      <w:pPr>
        <w:numPr>
          <w:ilvl w:val="0"/>
          <w:numId w:val="4"/>
        </w:numPr>
        <w:spacing w:before="120" w:after="200"/>
        <w:ind w:right="62" w:hanging="360"/>
      </w:pPr>
      <w:r>
        <w:rPr>
          <w:i/>
        </w:rPr>
        <w:t xml:space="preserve">Manuals </w:t>
      </w:r>
      <w:r>
        <w:t>- Review of the Operator’s/Systems Manual(s).</w:t>
      </w:r>
    </w:p>
    <w:p w14:paraId="535A2B5B" w14:textId="14E9B7D4" w:rsidR="009C274F" w:rsidRDefault="006E295B">
      <w:pPr>
        <w:numPr>
          <w:ilvl w:val="0"/>
          <w:numId w:val="4"/>
        </w:numPr>
        <w:spacing w:before="120" w:after="200"/>
        <w:ind w:right="62" w:hanging="360"/>
      </w:pPr>
      <w:r>
        <w:rPr>
          <w:i/>
        </w:rPr>
        <w:t>Automated management</w:t>
      </w:r>
      <w:r>
        <w:t xml:space="preserve"> - Integration of the ECMs into a computeri</w:t>
      </w:r>
      <w:r w:rsidR="00352828">
        <w:t>s</w:t>
      </w:r>
      <w:r>
        <w:t>ed maintenance management system.</w:t>
      </w:r>
    </w:p>
    <w:p w14:paraId="453E1800" w14:textId="77777777" w:rsidR="009C274F" w:rsidRDefault="006E295B">
      <w:pPr>
        <w:numPr>
          <w:ilvl w:val="0"/>
          <w:numId w:val="4"/>
        </w:numPr>
        <w:spacing w:before="120" w:after="200"/>
        <w:ind w:right="62" w:hanging="360"/>
      </w:pPr>
      <w:r>
        <w:rPr>
          <w:i/>
        </w:rPr>
        <w:t>Issue resolution</w:t>
      </w:r>
      <w:r>
        <w:t xml:space="preserve"> - Discussion of potential issues that can adversely affect operatio</w:t>
      </w:r>
      <w:r w:rsidR="00D06738">
        <w:t>n or savings persistence, and a</w:t>
      </w:r>
      <w:r>
        <w:t xml:space="preserve"> review of the process to address or report identified issues.</w:t>
      </w:r>
    </w:p>
    <w:p w14:paraId="7A2B9EF3" w14:textId="77777777" w:rsidR="009C274F" w:rsidRDefault="006E295B">
      <w:pPr>
        <w:pStyle w:val="Heading2"/>
        <w:numPr>
          <w:ilvl w:val="1"/>
          <w:numId w:val="1"/>
        </w:numPr>
        <w:tabs>
          <w:tab w:val="left" w:pos="820"/>
        </w:tabs>
        <w:spacing w:before="69"/>
        <w:ind w:left="820" w:hanging="721"/>
      </w:pPr>
      <w:r>
        <w:t>Development of a Predictive Maintenance Plan</w:t>
      </w:r>
    </w:p>
    <w:p w14:paraId="767DC024" w14:textId="77777777" w:rsidR="009C274F" w:rsidRDefault="006E295B">
      <w:pPr>
        <w:spacing w:before="120" w:after="200"/>
        <w:ind w:left="101" w:right="123"/>
      </w:pPr>
      <w:r>
        <w:t>A properly designed O&amp;M program, and associated training, must include predictive maintenance best practices. Predictive maintenance attempts to detect the onset of a degradation mechanism with the goal of correcting that degradation prior to significant deterioration in the component or equipment. Training as it is applied to predictive maintenance is particularly important, as it is continuously becoming more sophisticated and technology-driven.</w:t>
      </w:r>
    </w:p>
    <w:p w14:paraId="51412C9F" w14:textId="77777777" w:rsidR="009C274F" w:rsidRDefault="006E295B">
      <w:pPr>
        <w:spacing w:before="120" w:after="200"/>
        <w:ind w:left="101" w:right="123"/>
      </w:pPr>
      <w:r>
        <w:t>Predictive maintenance can incorporate many different best practices, and all of the following should be considered for inclusion in the O&amp;M management structure, with associated training: vibration monitoring/analysis, lubricant and fuel analysis, wear particle analysis, bearing and temperature analysis, performance monitoring, ultrasonic noise detection, ultrasonic flow, infrared thermography, non-destructive testing (thickness), visual inspection, insulation resistance, motor current signature analysis, motor circuit analysis, polarization index, and electrical monitoring.</w:t>
      </w:r>
    </w:p>
    <w:p w14:paraId="4C59C03B" w14:textId="77777777" w:rsidR="009C274F" w:rsidRDefault="009C274F">
      <w:pPr>
        <w:keepNext/>
        <w:spacing w:after="200"/>
      </w:pPr>
    </w:p>
    <w:sectPr w:rsidR="009C274F">
      <w:headerReference w:type="default" r:id="rId12"/>
      <w:footerReference w:type="default" r:id="rId13"/>
      <w:footerReference w:type="first" r:id="rId14"/>
      <w:pgSz w:w="12240" w:h="15840"/>
      <w:pgMar w:top="940" w:right="1720" w:bottom="1000" w:left="1300" w:header="720" w:footer="720" w:gutter="0"/>
      <w:pgNumType w:start="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racy Phillips" w:date="2015-11-11T15:29:00Z" w:initials="TP">
    <w:p w14:paraId="68677F48" w14:textId="77777777" w:rsidR="00D06738" w:rsidRDefault="00D06738">
      <w:pPr>
        <w:pStyle w:val="CommentText"/>
      </w:pPr>
      <w:r>
        <w:rPr>
          <w:rStyle w:val="CommentReference"/>
        </w:rPr>
        <w:annotationRef/>
      </w:r>
      <w:r>
        <w:t>Feel free to replace with your company’s logo.</w:t>
      </w:r>
    </w:p>
  </w:comment>
  <w:comment w:id="1" w:author="Tracy Phillips" w:date="2015-11-11T15:30:00Z" w:initials="TP">
    <w:p w14:paraId="658AD096" w14:textId="77777777" w:rsidR="00D06738" w:rsidRDefault="00D06738">
      <w:pPr>
        <w:pStyle w:val="CommentText"/>
      </w:pPr>
      <w:r>
        <w:rPr>
          <w:rStyle w:val="CommentReference"/>
        </w:rPr>
        <w:annotationRef/>
      </w:r>
      <w:r>
        <w:t xml:space="preserve">Rename with name of project. Consider adding a picture of the building, </w:t>
      </w:r>
      <w:proofErr w:type="spellStart"/>
      <w:r>
        <w:t>etc</w:t>
      </w:r>
      <w:proofErr w:type="spellEnd"/>
    </w:p>
  </w:comment>
  <w:comment w:id="2" w:author="Tracy Phillips" w:date="2015-11-11T15:31:00Z" w:initials="TP">
    <w:p w14:paraId="1970E5C2" w14:textId="77777777" w:rsidR="00D06738" w:rsidRDefault="00D06738">
      <w:pPr>
        <w:pStyle w:val="CommentText"/>
      </w:pPr>
      <w:r>
        <w:rPr>
          <w:rStyle w:val="CommentReference"/>
        </w:rPr>
        <w:annotationRef/>
      </w:r>
      <w:r>
        <w:t>For information only. Delete when preparing report.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677F48" w15:done="0"/>
  <w15:commentEx w15:paraId="658AD096" w15:done="0"/>
  <w15:commentEx w15:paraId="1970E5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4D8E3" w14:textId="77777777" w:rsidR="00DD50C2" w:rsidRDefault="00DD50C2">
      <w:r>
        <w:separator/>
      </w:r>
    </w:p>
  </w:endnote>
  <w:endnote w:type="continuationSeparator" w:id="0">
    <w:p w14:paraId="3A7E3949" w14:textId="77777777" w:rsidR="00DD50C2" w:rsidRDefault="00DD5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altName w:val="Times New Roman Bold"/>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79EA2" w14:textId="653DF1D7" w:rsidR="009C274F" w:rsidRDefault="006E295B" w:rsidP="00D06738">
    <w:pPr>
      <w:spacing w:before="240" w:after="240"/>
    </w:pPr>
    <w:r>
      <w:rPr>
        <w:sz w:val="20"/>
        <w:szCs w:val="20"/>
      </w:rPr>
      <w:t xml:space="preserve">Page </w:t>
    </w:r>
    <w:r>
      <w:fldChar w:fldCharType="begin"/>
    </w:r>
    <w:r>
      <w:instrText>PAGE</w:instrText>
    </w:r>
    <w:r>
      <w:fldChar w:fldCharType="separate"/>
    </w:r>
    <w:r w:rsidR="002934E5">
      <w:rPr>
        <w:noProof/>
      </w:rPr>
      <w:t>7</w:t>
    </w:r>
    <w:r>
      <w:fldChar w:fldCharType="end"/>
    </w:r>
    <w:r w:rsidR="00D06738">
      <w:tab/>
    </w:r>
    <w:r w:rsidR="00D06738">
      <w:tab/>
    </w:r>
    <w:r w:rsidR="00D06738">
      <w:tab/>
    </w:r>
    <w:r w:rsidR="00D06738">
      <w:tab/>
    </w:r>
    <w:r w:rsidR="00D06738">
      <w:tab/>
    </w:r>
    <w:r w:rsidR="00D06738">
      <w:tab/>
    </w:r>
    <w:r w:rsidR="00D06738">
      <w:rPr>
        <w:sz w:val="20"/>
        <w:szCs w:val="20"/>
      </w:rPr>
      <w:t xml:space="preserve">Investor Confidence Project </w:t>
    </w:r>
    <w:r w:rsidR="00DD5E73">
      <w:rPr>
        <w:sz w:val="20"/>
        <w:szCs w:val="20"/>
      </w:rPr>
      <w:t xml:space="preserve">Europe </w:t>
    </w:r>
    <w:r w:rsidR="00D06738">
      <w:rPr>
        <w:sz w:val="20"/>
        <w:szCs w:val="20"/>
      </w:rPr>
      <w:t>OM&amp;M Plan v1.0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DD56C" w14:textId="77777777" w:rsidR="009C274F" w:rsidRDefault="00D06738" w:rsidP="00D06738">
    <w:pPr>
      <w:jc w:val="right"/>
    </w:pPr>
    <w:r>
      <w:rPr>
        <w:noProof/>
        <w:lang w:eastAsia="en-GB"/>
      </w:rPr>
      <w:drawing>
        <wp:inline distT="0" distB="0" distL="0" distR="0" wp14:anchorId="3C091F39" wp14:editId="44FF9EEE">
          <wp:extent cx="838200" cy="295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ative commons.png"/>
                  <pic:cNvPicPr/>
                </pic:nvPicPr>
                <pic:blipFill>
                  <a:blip r:embed="rId1">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BAC45" w14:textId="77777777" w:rsidR="00DD50C2" w:rsidRDefault="00DD50C2">
      <w:r>
        <w:separator/>
      </w:r>
    </w:p>
  </w:footnote>
  <w:footnote w:type="continuationSeparator" w:id="0">
    <w:p w14:paraId="52441406" w14:textId="77777777" w:rsidR="00DD50C2" w:rsidRDefault="00DD5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4A8F1" w14:textId="77777777" w:rsidR="009C274F" w:rsidRDefault="009C274F" w:rsidP="00D06738">
    <w:pP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B4E82"/>
    <w:multiLevelType w:val="multilevel"/>
    <w:tmpl w:val="39DE85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D8C0977"/>
    <w:multiLevelType w:val="multilevel"/>
    <w:tmpl w:val="8BAA9C54"/>
    <w:lvl w:ilvl="0">
      <w:start w:val="1"/>
      <w:numFmt w:val="decimal"/>
      <w:lvlText w:val="%1."/>
      <w:lvlJc w:val="left"/>
      <w:pPr>
        <w:ind w:left="0" w:hanging="360"/>
      </w:pPr>
      <w:rPr>
        <w:rFonts w:ascii="Arial" w:eastAsia="Arial" w:hAnsi="Arial" w:cs="Arial"/>
        <w:b/>
        <w:sz w:val="28"/>
        <w:szCs w:val="28"/>
      </w:rPr>
    </w:lvl>
    <w:lvl w:ilvl="1">
      <w:start w:val="1"/>
      <w:numFmt w:val="decimal"/>
      <w:lvlText w:val="%1.%2"/>
      <w:lvlJc w:val="left"/>
      <w:pPr>
        <w:ind w:left="0" w:hanging="720"/>
      </w:pPr>
      <w:rPr>
        <w:rFonts w:ascii="Arial" w:eastAsia="Arial" w:hAnsi="Arial" w:cs="Arial"/>
        <w:b/>
        <w:sz w:val="24"/>
        <w:szCs w:val="24"/>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2">
    <w:nsid w:val="56C04F49"/>
    <w:multiLevelType w:val="multilevel"/>
    <w:tmpl w:val="F5B4AA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0C22C31"/>
    <w:multiLevelType w:val="hybridMultilevel"/>
    <w:tmpl w:val="58645D04"/>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4">
    <w:nsid w:val="66CF6EA9"/>
    <w:multiLevelType w:val="multilevel"/>
    <w:tmpl w:val="4662B1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4"/>
  </w:num>
  <w:num w:numId="3">
    <w:abstractNumId w:val="2"/>
  </w:num>
  <w:num w:numId="4">
    <w:abstractNumId w:val="0"/>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cy Phillips">
    <w15:presenceInfo w15:providerId="Windows Live" w15:userId="e89f7f10235acb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C274F"/>
    <w:rsid w:val="002934E5"/>
    <w:rsid w:val="00352828"/>
    <w:rsid w:val="004B71F7"/>
    <w:rsid w:val="006E295B"/>
    <w:rsid w:val="00731180"/>
    <w:rsid w:val="0086048F"/>
    <w:rsid w:val="009C274F"/>
    <w:rsid w:val="00AA27A7"/>
    <w:rsid w:val="00AF71E9"/>
    <w:rsid w:val="00D06738"/>
    <w:rsid w:val="00DD50C2"/>
    <w:rsid w:val="00DD5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13E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en-GB"/>
    </w:rPr>
  </w:style>
  <w:style w:type="paragraph" w:styleId="Heading1">
    <w:name w:val="heading 1"/>
    <w:basedOn w:val="Normal"/>
    <w:next w:val="Normal"/>
    <w:pPr>
      <w:keepNext/>
      <w:keepLines/>
      <w:spacing w:before="64"/>
      <w:ind w:left="120" w:hanging="360"/>
      <w:outlineLvl w:val="0"/>
    </w:pPr>
    <w:rPr>
      <w:b/>
      <w:sz w:val="28"/>
      <w:szCs w:val="28"/>
    </w:rPr>
  </w:style>
  <w:style w:type="paragraph" w:styleId="Heading2">
    <w:name w:val="heading 2"/>
    <w:basedOn w:val="Normal"/>
    <w:next w:val="Normal"/>
    <w:pPr>
      <w:keepNext/>
      <w:keepLines/>
      <w:ind w:left="819" w:hanging="720"/>
      <w:outlineLvl w:val="1"/>
    </w:pPr>
    <w:rPr>
      <w:b/>
      <w:sz w:val="24"/>
      <w:szCs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character" w:styleId="CommentReference">
    <w:name w:val="annotation reference"/>
    <w:basedOn w:val="DefaultParagraphFont"/>
    <w:uiPriority w:val="99"/>
    <w:semiHidden/>
    <w:unhideWhenUsed/>
    <w:rsid w:val="00D06738"/>
    <w:rPr>
      <w:sz w:val="16"/>
      <w:szCs w:val="16"/>
    </w:rPr>
  </w:style>
  <w:style w:type="paragraph" w:styleId="CommentText">
    <w:name w:val="annotation text"/>
    <w:basedOn w:val="Normal"/>
    <w:link w:val="CommentTextChar"/>
    <w:uiPriority w:val="99"/>
    <w:semiHidden/>
    <w:unhideWhenUsed/>
    <w:rsid w:val="00D06738"/>
    <w:rPr>
      <w:sz w:val="20"/>
      <w:szCs w:val="20"/>
    </w:rPr>
  </w:style>
  <w:style w:type="character" w:customStyle="1" w:styleId="CommentTextChar">
    <w:name w:val="Comment Text Char"/>
    <w:basedOn w:val="DefaultParagraphFont"/>
    <w:link w:val="CommentText"/>
    <w:uiPriority w:val="99"/>
    <w:semiHidden/>
    <w:rsid w:val="00D06738"/>
    <w:rPr>
      <w:sz w:val="20"/>
      <w:szCs w:val="20"/>
    </w:rPr>
  </w:style>
  <w:style w:type="paragraph" w:styleId="CommentSubject">
    <w:name w:val="annotation subject"/>
    <w:basedOn w:val="CommentText"/>
    <w:next w:val="CommentText"/>
    <w:link w:val="CommentSubjectChar"/>
    <w:uiPriority w:val="99"/>
    <w:semiHidden/>
    <w:unhideWhenUsed/>
    <w:rsid w:val="00D06738"/>
    <w:rPr>
      <w:b/>
      <w:bCs/>
    </w:rPr>
  </w:style>
  <w:style w:type="character" w:customStyle="1" w:styleId="CommentSubjectChar">
    <w:name w:val="Comment Subject Char"/>
    <w:basedOn w:val="CommentTextChar"/>
    <w:link w:val="CommentSubject"/>
    <w:uiPriority w:val="99"/>
    <w:semiHidden/>
    <w:rsid w:val="00D06738"/>
    <w:rPr>
      <w:b/>
      <w:bCs/>
      <w:sz w:val="20"/>
      <w:szCs w:val="20"/>
    </w:rPr>
  </w:style>
  <w:style w:type="paragraph" w:styleId="BalloonText">
    <w:name w:val="Balloon Text"/>
    <w:basedOn w:val="Normal"/>
    <w:link w:val="BalloonTextChar"/>
    <w:uiPriority w:val="99"/>
    <w:semiHidden/>
    <w:unhideWhenUsed/>
    <w:rsid w:val="00D067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38"/>
    <w:rPr>
      <w:rFonts w:ascii="Segoe UI" w:hAnsi="Segoe UI" w:cs="Segoe UI"/>
      <w:sz w:val="18"/>
      <w:szCs w:val="18"/>
    </w:rPr>
  </w:style>
  <w:style w:type="paragraph" w:styleId="Header">
    <w:name w:val="header"/>
    <w:basedOn w:val="Normal"/>
    <w:link w:val="HeaderChar"/>
    <w:uiPriority w:val="99"/>
    <w:unhideWhenUsed/>
    <w:rsid w:val="00D06738"/>
    <w:pPr>
      <w:tabs>
        <w:tab w:val="center" w:pos="4680"/>
        <w:tab w:val="right" w:pos="9360"/>
      </w:tabs>
    </w:pPr>
  </w:style>
  <w:style w:type="character" w:customStyle="1" w:styleId="HeaderChar">
    <w:name w:val="Header Char"/>
    <w:basedOn w:val="DefaultParagraphFont"/>
    <w:link w:val="Header"/>
    <w:uiPriority w:val="99"/>
    <w:rsid w:val="00D06738"/>
  </w:style>
  <w:style w:type="paragraph" w:styleId="Footer">
    <w:name w:val="footer"/>
    <w:basedOn w:val="Normal"/>
    <w:link w:val="FooterChar"/>
    <w:uiPriority w:val="99"/>
    <w:unhideWhenUsed/>
    <w:rsid w:val="00D06738"/>
    <w:pPr>
      <w:tabs>
        <w:tab w:val="center" w:pos="4680"/>
        <w:tab w:val="right" w:pos="9360"/>
      </w:tabs>
    </w:pPr>
  </w:style>
  <w:style w:type="character" w:customStyle="1" w:styleId="FooterChar">
    <w:name w:val="Footer Char"/>
    <w:basedOn w:val="DefaultParagraphFont"/>
    <w:link w:val="Footer"/>
    <w:uiPriority w:val="99"/>
    <w:rsid w:val="00D06738"/>
  </w:style>
  <w:style w:type="paragraph" w:styleId="ListParagraph">
    <w:name w:val="List Paragraph"/>
    <w:basedOn w:val="Normal"/>
    <w:uiPriority w:val="34"/>
    <w:qFormat/>
    <w:rsid w:val="004B71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en-GB"/>
    </w:rPr>
  </w:style>
  <w:style w:type="paragraph" w:styleId="Heading1">
    <w:name w:val="heading 1"/>
    <w:basedOn w:val="Normal"/>
    <w:next w:val="Normal"/>
    <w:pPr>
      <w:keepNext/>
      <w:keepLines/>
      <w:spacing w:before="64"/>
      <w:ind w:left="120" w:hanging="360"/>
      <w:outlineLvl w:val="0"/>
    </w:pPr>
    <w:rPr>
      <w:b/>
      <w:sz w:val="28"/>
      <w:szCs w:val="28"/>
    </w:rPr>
  </w:style>
  <w:style w:type="paragraph" w:styleId="Heading2">
    <w:name w:val="heading 2"/>
    <w:basedOn w:val="Normal"/>
    <w:next w:val="Normal"/>
    <w:pPr>
      <w:keepNext/>
      <w:keepLines/>
      <w:ind w:left="819" w:hanging="720"/>
      <w:outlineLvl w:val="1"/>
    </w:pPr>
    <w:rPr>
      <w:b/>
      <w:sz w:val="24"/>
      <w:szCs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character" w:styleId="CommentReference">
    <w:name w:val="annotation reference"/>
    <w:basedOn w:val="DefaultParagraphFont"/>
    <w:uiPriority w:val="99"/>
    <w:semiHidden/>
    <w:unhideWhenUsed/>
    <w:rsid w:val="00D06738"/>
    <w:rPr>
      <w:sz w:val="16"/>
      <w:szCs w:val="16"/>
    </w:rPr>
  </w:style>
  <w:style w:type="paragraph" w:styleId="CommentText">
    <w:name w:val="annotation text"/>
    <w:basedOn w:val="Normal"/>
    <w:link w:val="CommentTextChar"/>
    <w:uiPriority w:val="99"/>
    <w:semiHidden/>
    <w:unhideWhenUsed/>
    <w:rsid w:val="00D06738"/>
    <w:rPr>
      <w:sz w:val="20"/>
      <w:szCs w:val="20"/>
    </w:rPr>
  </w:style>
  <w:style w:type="character" w:customStyle="1" w:styleId="CommentTextChar">
    <w:name w:val="Comment Text Char"/>
    <w:basedOn w:val="DefaultParagraphFont"/>
    <w:link w:val="CommentText"/>
    <w:uiPriority w:val="99"/>
    <w:semiHidden/>
    <w:rsid w:val="00D06738"/>
    <w:rPr>
      <w:sz w:val="20"/>
      <w:szCs w:val="20"/>
    </w:rPr>
  </w:style>
  <w:style w:type="paragraph" w:styleId="CommentSubject">
    <w:name w:val="annotation subject"/>
    <w:basedOn w:val="CommentText"/>
    <w:next w:val="CommentText"/>
    <w:link w:val="CommentSubjectChar"/>
    <w:uiPriority w:val="99"/>
    <w:semiHidden/>
    <w:unhideWhenUsed/>
    <w:rsid w:val="00D06738"/>
    <w:rPr>
      <w:b/>
      <w:bCs/>
    </w:rPr>
  </w:style>
  <w:style w:type="character" w:customStyle="1" w:styleId="CommentSubjectChar">
    <w:name w:val="Comment Subject Char"/>
    <w:basedOn w:val="CommentTextChar"/>
    <w:link w:val="CommentSubject"/>
    <w:uiPriority w:val="99"/>
    <w:semiHidden/>
    <w:rsid w:val="00D06738"/>
    <w:rPr>
      <w:b/>
      <w:bCs/>
      <w:sz w:val="20"/>
      <w:szCs w:val="20"/>
    </w:rPr>
  </w:style>
  <w:style w:type="paragraph" w:styleId="BalloonText">
    <w:name w:val="Balloon Text"/>
    <w:basedOn w:val="Normal"/>
    <w:link w:val="BalloonTextChar"/>
    <w:uiPriority w:val="99"/>
    <w:semiHidden/>
    <w:unhideWhenUsed/>
    <w:rsid w:val="00D067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38"/>
    <w:rPr>
      <w:rFonts w:ascii="Segoe UI" w:hAnsi="Segoe UI" w:cs="Segoe UI"/>
      <w:sz w:val="18"/>
      <w:szCs w:val="18"/>
    </w:rPr>
  </w:style>
  <w:style w:type="paragraph" w:styleId="Header">
    <w:name w:val="header"/>
    <w:basedOn w:val="Normal"/>
    <w:link w:val="HeaderChar"/>
    <w:uiPriority w:val="99"/>
    <w:unhideWhenUsed/>
    <w:rsid w:val="00D06738"/>
    <w:pPr>
      <w:tabs>
        <w:tab w:val="center" w:pos="4680"/>
        <w:tab w:val="right" w:pos="9360"/>
      </w:tabs>
    </w:pPr>
  </w:style>
  <w:style w:type="character" w:customStyle="1" w:styleId="HeaderChar">
    <w:name w:val="Header Char"/>
    <w:basedOn w:val="DefaultParagraphFont"/>
    <w:link w:val="Header"/>
    <w:uiPriority w:val="99"/>
    <w:rsid w:val="00D06738"/>
  </w:style>
  <w:style w:type="paragraph" w:styleId="Footer">
    <w:name w:val="footer"/>
    <w:basedOn w:val="Normal"/>
    <w:link w:val="FooterChar"/>
    <w:uiPriority w:val="99"/>
    <w:unhideWhenUsed/>
    <w:rsid w:val="00D06738"/>
    <w:pPr>
      <w:tabs>
        <w:tab w:val="center" w:pos="4680"/>
        <w:tab w:val="right" w:pos="9360"/>
      </w:tabs>
    </w:pPr>
  </w:style>
  <w:style w:type="character" w:customStyle="1" w:styleId="FooterChar">
    <w:name w:val="Footer Char"/>
    <w:basedOn w:val="DefaultParagraphFont"/>
    <w:link w:val="Footer"/>
    <w:uiPriority w:val="99"/>
    <w:rsid w:val="00D06738"/>
  </w:style>
  <w:style w:type="paragraph" w:styleId="ListParagraph">
    <w:name w:val="List Paragraph"/>
    <w:basedOn w:val="Normal"/>
    <w:uiPriority w:val="34"/>
    <w:qFormat/>
    <w:rsid w:val="004B7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ope.eeperformance.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D644F-8646-4B45-9276-0B22C6328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1693</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bethan.phillips</dc:creator>
  <cp:lastModifiedBy>Bethan Phillips</cp:lastModifiedBy>
  <cp:revision>3</cp:revision>
  <dcterms:created xsi:type="dcterms:W3CDTF">2016-06-16T10:41:00Z</dcterms:created>
  <dcterms:modified xsi:type="dcterms:W3CDTF">2016-06-16T10:43:00Z</dcterms:modified>
</cp:coreProperties>
</file>